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right="0" w:rightChars="0"/>
        <w:jc w:val="center"/>
        <w:textAlignment w:val="auto"/>
        <w:outlineLvl w:val="9"/>
        <w:rPr>
          <w:rFonts w:hint="eastAsia" w:ascii="方正小标宋简体" w:hAnsi="方正小标宋简体" w:eastAsia="方正小标宋简体" w:cs="方正小标宋简体"/>
          <w:color w:val="auto"/>
          <w:sz w:val="36"/>
          <w:szCs w:val="36"/>
          <w:highlight w:val="none"/>
          <w:lang w:eastAsia="zh-CN"/>
        </w:rPr>
      </w:pPr>
      <w:r>
        <w:rPr>
          <w:rFonts w:hint="eastAsia" w:ascii="方正小标宋简体" w:hAnsi="方正小标宋简体" w:eastAsia="方正小标宋简体" w:cs="方正小标宋简体"/>
          <w:color w:val="auto"/>
          <w:sz w:val="36"/>
          <w:szCs w:val="36"/>
          <w:highlight w:val="none"/>
          <w:lang w:val="en-US" w:eastAsia="zh-CN"/>
        </w:rPr>
        <w:t>坚持“民政为民 民政爱民”</w:t>
      </w:r>
      <w:r>
        <w:rPr>
          <w:rFonts w:hint="eastAsia" w:ascii="方正小标宋简体" w:hAnsi="方正小标宋简体" w:eastAsia="方正小标宋简体" w:cs="方正小标宋简体"/>
          <w:color w:val="auto"/>
          <w:sz w:val="36"/>
          <w:szCs w:val="36"/>
          <w:highlight w:val="none"/>
          <w:lang w:eastAsia="zh-CN"/>
        </w:rPr>
        <w:t>为建设高大尚平谷</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center"/>
        <w:textAlignment w:val="auto"/>
        <w:outlineLvl w:val="9"/>
        <w:rPr>
          <w:rFonts w:hint="eastAsia" w:ascii="方正小标宋简体" w:hAnsi="方正小标宋简体" w:eastAsia="方正小标宋简体" w:cs="方正小标宋简体"/>
          <w:color w:val="auto"/>
          <w:sz w:val="36"/>
          <w:szCs w:val="36"/>
          <w:highlight w:val="none"/>
          <w:lang w:eastAsia="zh-CN"/>
        </w:rPr>
      </w:pPr>
      <w:r>
        <w:rPr>
          <w:rFonts w:hint="eastAsia" w:ascii="方正小标宋简体" w:hAnsi="方正小标宋简体" w:eastAsia="方正小标宋简体" w:cs="方正小标宋简体"/>
          <w:color w:val="auto"/>
          <w:sz w:val="36"/>
          <w:szCs w:val="36"/>
          <w:highlight w:val="none"/>
          <w:lang w:val="en-US" w:eastAsia="zh-CN"/>
        </w:rPr>
        <w:t>打造有温度的城市</w:t>
      </w:r>
      <w:r>
        <w:rPr>
          <w:rFonts w:hint="eastAsia" w:ascii="方正小标宋简体" w:hAnsi="方正小标宋简体" w:eastAsia="方正小标宋简体" w:cs="方正小标宋简体"/>
          <w:color w:val="auto"/>
          <w:sz w:val="36"/>
          <w:szCs w:val="36"/>
          <w:highlight w:val="none"/>
          <w:lang w:eastAsia="zh-CN"/>
        </w:rPr>
        <w:t>提供民政力量</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center"/>
        <w:textAlignment w:val="auto"/>
        <w:outlineLvl w:val="9"/>
        <w:rPr>
          <w:rFonts w:hint="eastAsia" w:ascii="楷体_GB2312" w:hAnsi="楷体_GB2312" w:eastAsia="楷体_GB2312" w:cs="楷体_GB2312"/>
          <w:color w:val="auto"/>
          <w:sz w:val="36"/>
          <w:szCs w:val="36"/>
          <w:highlight w:val="none"/>
        </w:rPr>
      </w:pPr>
      <w:r>
        <w:rPr>
          <w:rFonts w:hint="eastAsia" w:ascii="楷体_GB2312" w:hAnsi="楷体_GB2312" w:eastAsia="楷体_GB2312" w:cs="楷体_GB2312"/>
          <w:color w:val="auto"/>
          <w:sz w:val="36"/>
          <w:szCs w:val="36"/>
          <w:highlight w:val="none"/>
        </w:rPr>
        <w:t>（2023年</w:t>
      </w:r>
      <w:r>
        <w:rPr>
          <w:rFonts w:hint="eastAsia" w:ascii="楷体_GB2312" w:hAnsi="楷体_GB2312" w:eastAsia="楷体_GB2312" w:cs="楷体_GB2312"/>
          <w:color w:val="auto"/>
          <w:sz w:val="36"/>
          <w:szCs w:val="36"/>
          <w:highlight w:val="none"/>
          <w:lang w:val="en-US" w:eastAsia="zh-CN"/>
        </w:rPr>
        <w:t>10</w:t>
      </w:r>
      <w:r>
        <w:rPr>
          <w:rFonts w:hint="eastAsia" w:ascii="楷体_GB2312" w:hAnsi="楷体_GB2312" w:eastAsia="楷体_GB2312" w:cs="楷体_GB2312"/>
          <w:color w:val="auto"/>
          <w:sz w:val="36"/>
          <w:szCs w:val="36"/>
          <w:highlight w:val="none"/>
        </w:rPr>
        <w:t>月</w:t>
      </w:r>
      <w:r>
        <w:rPr>
          <w:rFonts w:hint="eastAsia" w:ascii="楷体_GB2312" w:hAnsi="楷体_GB2312" w:eastAsia="楷体_GB2312" w:cs="楷体_GB2312"/>
          <w:color w:val="auto"/>
          <w:sz w:val="36"/>
          <w:szCs w:val="36"/>
          <w:highlight w:val="none"/>
          <w:lang w:val="en-US" w:eastAsia="zh-CN"/>
        </w:rPr>
        <w:t>20</w:t>
      </w:r>
      <w:r>
        <w:rPr>
          <w:rFonts w:hint="eastAsia" w:ascii="楷体_GB2312" w:hAnsi="楷体_GB2312" w:eastAsia="楷体_GB2312" w:cs="楷体_GB2312"/>
          <w:color w:val="auto"/>
          <w:sz w:val="36"/>
          <w:szCs w:val="36"/>
          <w:highlight w:val="none"/>
        </w:rPr>
        <w:t>日）</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center"/>
        <w:textAlignment w:val="auto"/>
        <w:outlineLvl w:val="9"/>
        <w:rPr>
          <w:rFonts w:hint="eastAsia" w:ascii="楷体_GB2312" w:hAnsi="楷体_GB2312" w:eastAsia="楷体_GB2312" w:cs="楷体_GB2312"/>
          <w:color w:val="auto"/>
          <w:sz w:val="36"/>
          <w:szCs w:val="36"/>
          <w:highlight w:val="none"/>
          <w:lang w:val="en-US" w:eastAsia="zh-CN"/>
        </w:rPr>
      </w:pPr>
      <w:r>
        <w:rPr>
          <w:rFonts w:hint="eastAsia" w:ascii="楷体_GB2312" w:hAnsi="楷体_GB2312" w:eastAsia="楷体_GB2312" w:cs="楷体_GB2312"/>
          <w:color w:val="auto"/>
          <w:sz w:val="36"/>
          <w:szCs w:val="36"/>
          <w:highlight w:val="none"/>
          <w:lang w:val="en" w:eastAsia="zh-CN"/>
        </w:rPr>
        <w:t>平谷</w:t>
      </w:r>
      <w:bookmarkStart w:id="0" w:name="_GoBack"/>
      <w:bookmarkEnd w:id="0"/>
      <w:r>
        <w:rPr>
          <w:rFonts w:hint="eastAsia" w:ascii="楷体_GB2312" w:hAnsi="楷体_GB2312" w:eastAsia="楷体_GB2312" w:cs="楷体_GB2312"/>
          <w:color w:val="auto"/>
          <w:sz w:val="36"/>
          <w:szCs w:val="36"/>
          <w:highlight w:val="none"/>
          <w:lang w:val="en" w:eastAsia="zh-CN"/>
        </w:rPr>
        <w:t>区委社会工委书记</w:t>
      </w:r>
      <w:r>
        <w:rPr>
          <w:rFonts w:hint="eastAsia" w:ascii="楷体_GB2312" w:hAnsi="楷体_GB2312" w:eastAsia="楷体_GB2312" w:cs="楷体_GB2312"/>
          <w:color w:val="auto"/>
          <w:sz w:val="36"/>
          <w:szCs w:val="36"/>
          <w:highlight w:val="none"/>
          <w:lang w:val="en-US" w:eastAsia="zh-CN"/>
        </w:rPr>
        <w:t xml:space="preserve">  淑琴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720" w:firstLineChars="200"/>
        <w:jc w:val="both"/>
        <w:textAlignment w:val="auto"/>
        <w:outlineLvl w:val="9"/>
        <w:rPr>
          <w:rFonts w:hint="eastAsia" w:ascii="仿宋_GB2312" w:hAnsi="仿宋_GB2312" w:eastAsia="仿宋_GB2312" w:cs="仿宋_GB2312"/>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_GB2312" w:hAnsi="仿宋_GB2312" w:eastAsia="仿宋_GB2312" w:cs="仿宋_GB2312"/>
          <w:color w:val="auto"/>
          <w:sz w:val="36"/>
          <w:szCs w:val="36"/>
          <w:highlight w:val="none"/>
        </w:rPr>
      </w:pPr>
      <w:r>
        <w:rPr>
          <w:rFonts w:hint="eastAsia" w:ascii="仿宋_GB2312" w:hAnsi="仿宋_GB2312" w:eastAsia="仿宋_GB2312" w:cs="仿宋_GB2312"/>
          <w:color w:val="auto"/>
          <w:sz w:val="36"/>
          <w:szCs w:val="36"/>
          <w:highlight w:val="none"/>
        </w:rPr>
        <w:t>同志们：</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720" w:firstLineChars="200"/>
        <w:jc w:val="both"/>
        <w:textAlignment w:val="auto"/>
        <w:outlineLvl w:val="9"/>
        <w:rPr>
          <w:rFonts w:hint="eastAsia" w:ascii="仿宋_GB2312" w:hAnsi="仿宋_GB2312" w:eastAsia="仿宋_GB2312" w:cs="仿宋_GB2312"/>
          <w:color w:val="auto"/>
          <w:sz w:val="36"/>
          <w:szCs w:val="36"/>
          <w:highlight w:val="none"/>
          <w:lang w:val="en-US" w:eastAsia="zh-CN"/>
        </w:rPr>
      </w:pPr>
      <w:r>
        <w:rPr>
          <w:rFonts w:hint="eastAsia" w:ascii="仿宋_GB2312" w:hAnsi="仿宋_GB2312" w:eastAsia="仿宋_GB2312" w:cs="仿宋_GB2312"/>
          <w:color w:val="auto"/>
          <w:sz w:val="36"/>
          <w:szCs w:val="36"/>
          <w:highlight w:val="none"/>
          <w:lang w:val="en-US" w:eastAsia="zh-CN"/>
        </w:rPr>
        <w:t>按照中央、市委和区委统一部署，社会工委全系统各级党组织和党员干部正在深入开展学习贯彻习近平新时代中国特色社会主义思想主题教育。开展这次主题教育的总要求是</w:t>
      </w:r>
      <w:r>
        <w:rPr>
          <w:rFonts w:hint="eastAsia" w:ascii="仿宋_GB2312" w:hAnsi="仿宋_GB2312" w:eastAsia="仿宋_GB2312" w:cs="仿宋_GB2312"/>
          <w:color w:val="auto"/>
          <w:sz w:val="36"/>
          <w:szCs w:val="36"/>
          <w:highlight w:val="none"/>
          <w:u w:val="none"/>
          <w:lang w:eastAsia="zh-CN"/>
        </w:rPr>
        <w:t>“</w:t>
      </w:r>
      <w:r>
        <w:rPr>
          <w:rFonts w:hint="eastAsia" w:ascii="仿宋_GB2312" w:hAnsi="仿宋_GB2312" w:eastAsia="仿宋_GB2312" w:cs="仿宋_GB2312"/>
          <w:color w:val="auto"/>
          <w:sz w:val="36"/>
          <w:szCs w:val="36"/>
          <w:highlight w:val="none"/>
          <w:u w:val="none"/>
        </w:rPr>
        <w:t>学思想、强党性、重实践、建新功</w:t>
      </w:r>
      <w:r>
        <w:rPr>
          <w:rFonts w:hint="eastAsia" w:ascii="仿宋_GB2312" w:hAnsi="仿宋_GB2312" w:eastAsia="仿宋_GB2312" w:cs="仿宋_GB2312"/>
          <w:color w:val="auto"/>
          <w:sz w:val="36"/>
          <w:szCs w:val="36"/>
          <w:highlight w:val="none"/>
          <w:u w:val="none"/>
          <w:lang w:eastAsia="zh-CN"/>
        </w:rPr>
        <w:t>”</w:t>
      </w:r>
      <w:r>
        <w:rPr>
          <w:rFonts w:hint="eastAsia" w:ascii="仿宋_GB2312" w:hAnsi="仿宋_GB2312" w:eastAsia="仿宋_GB2312" w:cs="仿宋_GB2312"/>
          <w:color w:val="auto"/>
          <w:sz w:val="36"/>
          <w:szCs w:val="36"/>
          <w:highlight w:val="none"/>
          <w:lang w:val="en-US" w:eastAsia="zh-CN"/>
        </w:rPr>
        <w:t>，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720" w:firstLineChars="200"/>
        <w:jc w:val="both"/>
        <w:textAlignment w:val="auto"/>
        <w:outlineLvl w:val="9"/>
        <w:rPr>
          <w:rFonts w:hint="eastAsia" w:ascii="仿宋_GB2312" w:hAnsi="仿宋_GB2312" w:eastAsia="仿宋_GB2312" w:cs="仿宋_GB2312"/>
          <w:color w:val="auto"/>
          <w:sz w:val="36"/>
          <w:szCs w:val="36"/>
          <w:highlight w:val="none"/>
          <w:lang w:val="en-US" w:eastAsia="zh-CN"/>
        </w:rPr>
      </w:pPr>
      <w:r>
        <w:rPr>
          <w:rFonts w:hint="eastAsia" w:ascii="仿宋_GB2312" w:hAnsi="仿宋_GB2312" w:eastAsia="仿宋_GB2312" w:cs="仿宋_GB2312"/>
          <w:color w:val="auto"/>
          <w:sz w:val="36"/>
          <w:szCs w:val="36"/>
          <w:highlight w:val="none"/>
          <w:lang w:val="en-US" w:eastAsia="zh-CN"/>
        </w:rPr>
        <w:t>全系统要自觉以习近平新时代中国特色社会主义思想为指引，围绕“服务首都发展 不负平谷梦想 努力在乡村振兴、农业农村现代化方面走在前列”这一目标，踔厉奋发、勇毅前行，为建设高大尚平谷，打造有温度的城市提供民政力量。今天，</w:t>
      </w:r>
      <w:r>
        <w:rPr>
          <w:rFonts w:hint="eastAsia" w:ascii="仿宋_GB2312" w:hAnsi="仿宋_GB2312" w:eastAsia="仿宋_GB2312" w:cs="仿宋_GB2312"/>
          <w:color w:val="auto"/>
          <w:sz w:val="36"/>
          <w:szCs w:val="36"/>
          <w:highlight w:val="none"/>
          <w:lang w:val="en" w:eastAsia="zh-CN"/>
        </w:rPr>
        <w:t>围绕主题教育总要求结合委局工作任务</w:t>
      </w:r>
      <w:r>
        <w:rPr>
          <w:rFonts w:hint="eastAsia" w:ascii="仿宋_GB2312" w:hAnsi="仿宋_GB2312" w:eastAsia="仿宋_GB2312" w:cs="仿宋_GB2312"/>
          <w:color w:val="auto"/>
          <w:sz w:val="36"/>
          <w:szCs w:val="36"/>
          <w:highlight w:val="none"/>
          <w:lang w:val="en-US" w:eastAsia="zh-CN"/>
        </w:rPr>
        <w:t>，我以</w:t>
      </w:r>
      <w:r>
        <w:rPr>
          <w:rFonts w:hint="eastAsia" w:ascii="仿宋_GB2312" w:hAnsi="仿宋_GB2312" w:eastAsia="仿宋_GB2312" w:cs="仿宋_GB2312"/>
          <w:color w:val="auto"/>
          <w:sz w:val="36"/>
          <w:szCs w:val="36"/>
          <w:highlight w:val="none"/>
          <w:lang w:val="en" w:eastAsia="zh-CN"/>
        </w:rPr>
        <w:t>专题党课</w:t>
      </w:r>
      <w:r>
        <w:rPr>
          <w:rFonts w:hint="eastAsia" w:ascii="仿宋_GB2312" w:hAnsi="仿宋_GB2312" w:eastAsia="仿宋_GB2312" w:cs="仿宋_GB2312"/>
          <w:color w:val="auto"/>
          <w:sz w:val="36"/>
          <w:szCs w:val="36"/>
          <w:highlight w:val="none"/>
          <w:lang w:val="en-US" w:eastAsia="zh-CN"/>
        </w:rPr>
        <w:t>的形式</w:t>
      </w:r>
      <w:r>
        <w:rPr>
          <w:rFonts w:hint="eastAsia" w:ascii="仿宋_GB2312" w:hAnsi="仿宋_GB2312" w:eastAsia="仿宋_GB2312" w:cs="仿宋_GB2312"/>
          <w:color w:val="auto"/>
          <w:sz w:val="36"/>
          <w:szCs w:val="36"/>
          <w:highlight w:val="none"/>
          <w:lang w:val="en" w:eastAsia="zh-CN"/>
        </w:rPr>
        <w:t>，与</w:t>
      </w:r>
      <w:r>
        <w:rPr>
          <w:rFonts w:hint="eastAsia" w:ascii="仿宋_GB2312" w:hAnsi="仿宋_GB2312" w:eastAsia="仿宋_GB2312" w:cs="仿宋_GB2312"/>
          <w:color w:val="auto"/>
          <w:sz w:val="36"/>
          <w:szCs w:val="36"/>
          <w:highlight w:val="none"/>
          <w:lang w:val="en-US" w:eastAsia="zh-CN"/>
        </w:rPr>
        <w:t>大家一起学习交流。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720" w:firstLineChars="200"/>
        <w:jc w:val="both"/>
        <w:textAlignment w:val="auto"/>
        <w:outlineLvl w:val="9"/>
        <w:rPr>
          <w:rFonts w:hint="eastAsia" w:ascii="方正黑体_GBK" w:hAnsi="方正黑体_GBK" w:eastAsia="方正黑体_GBK" w:cs="方正黑体_GBK"/>
          <w:color w:val="auto"/>
          <w:sz w:val="36"/>
          <w:szCs w:val="36"/>
          <w:highlight w:val="none"/>
          <w:lang w:val="en-US" w:eastAsia="zh-CN"/>
        </w:rPr>
      </w:pPr>
      <w:r>
        <w:rPr>
          <w:rFonts w:hint="eastAsia" w:ascii="方正黑体_GBK" w:hAnsi="方正黑体_GBK" w:eastAsia="方正黑体_GBK" w:cs="方正黑体_GBK"/>
          <w:color w:val="auto"/>
          <w:sz w:val="36"/>
          <w:szCs w:val="36"/>
          <w:highlight w:val="none"/>
          <w:lang w:val="en-US" w:eastAsia="zh-CN"/>
        </w:rPr>
        <w:t>一、明事理、进一步明晰开展主题教育的重大意义</w:t>
      </w:r>
    </w:p>
    <w:p>
      <w:pPr>
        <w:keepNext w:val="0"/>
        <w:keepLines w:val="0"/>
        <w:pageBreakBefore w:val="0"/>
        <w:widowControl w:val="0"/>
        <w:kinsoku/>
        <w:overflowPunct/>
        <w:topLinePunct w:val="0"/>
        <w:autoSpaceDE/>
        <w:autoSpaceDN/>
        <w:bidi w:val="0"/>
        <w:spacing w:line="580" w:lineRule="exact"/>
        <w:ind w:firstLine="720" w:firstLineChars="200"/>
        <w:textAlignment w:val="auto"/>
        <w:rPr>
          <w:rFonts w:hint="eastAsia" w:ascii="仿宋_GB2312" w:hAnsi="仿宋_GB2312" w:eastAsia="仿宋_GB2312" w:cs="仿宋_GB2312"/>
          <w:color w:val="auto"/>
          <w:sz w:val="36"/>
          <w:szCs w:val="36"/>
          <w:highlight w:val="none"/>
          <w:lang w:val="en-US" w:eastAsia="zh-CN"/>
        </w:rPr>
      </w:pPr>
      <w:r>
        <w:rPr>
          <w:rFonts w:hint="eastAsia" w:ascii="仿宋_GB2312" w:hAnsi="仿宋_GB2312" w:eastAsia="仿宋_GB2312" w:cs="仿宋_GB2312"/>
          <w:sz w:val="36"/>
          <w:szCs w:val="36"/>
          <w:lang w:val="en-US" w:eastAsia="zh-CN"/>
        </w:rPr>
        <w:t>党的十八大以来，党内集中教育环环相扣、次第展开，先后</w:t>
      </w:r>
      <w:r>
        <w:rPr>
          <w:rFonts w:hint="eastAsia" w:ascii="仿宋_GB2312" w:hAnsi="仿宋_GB2312" w:eastAsia="仿宋_GB2312" w:cs="仿宋_GB2312"/>
          <w:sz w:val="36"/>
          <w:szCs w:val="36"/>
          <w:lang w:val="en" w:eastAsia="zh-CN"/>
        </w:rPr>
        <w:t>开展了</w:t>
      </w:r>
      <w:r>
        <w:rPr>
          <w:rFonts w:hint="eastAsia" w:ascii="仿宋_GB2312" w:hAnsi="仿宋_GB2312" w:eastAsia="仿宋_GB2312" w:cs="仿宋_GB2312"/>
          <w:sz w:val="36"/>
          <w:szCs w:val="36"/>
          <w:lang w:val="en-US" w:eastAsia="zh-CN"/>
        </w:rPr>
        <w:t>6</w:t>
      </w:r>
      <w:r>
        <w:rPr>
          <w:rFonts w:hint="eastAsia" w:ascii="仿宋_GB2312" w:hAnsi="仿宋_GB2312" w:eastAsia="仿宋_GB2312" w:cs="仿宋_GB2312"/>
          <w:sz w:val="36"/>
          <w:szCs w:val="36"/>
          <w:lang w:val="en" w:eastAsia="zh-CN"/>
        </w:rPr>
        <w:t>次党内集中教育，先后开展了党的群众路线教育实践活动、“三严三实”专题教育、“两学一做”学习教育、“不忘初心、牢记使命”主题教育，以及党史学习教育。就这次</w:t>
      </w:r>
      <w:r>
        <w:rPr>
          <w:rFonts w:hint="eastAsia" w:ascii="仿宋_GB2312" w:hAnsi="仿宋_GB2312" w:eastAsia="仿宋_GB2312" w:cs="仿宋_GB2312"/>
          <w:sz w:val="36"/>
          <w:szCs w:val="36"/>
          <w:lang w:val="en-US" w:eastAsia="zh-CN"/>
        </w:rPr>
        <w:t>主题教育，</w:t>
      </w:r>
      <w:r>
        <w:rPr>
          <w:rFonts w:hint="eastAsia" w:ascii="仿宋_GB2312" w:hAnsi="仿宋_GB2312" w:eastAsia="仿宋_GB2312" w:cs="仿宋_GB2312"/>
          <w:color w:val="auto"/>
          <w:sz w:val="36"/>
          <w:szCs w:val="36"/>
          <w:highlight w:val="none"/>
          <w:lang w:val="en-US" w:eastAsia="zh-CN"/>
        </w:rPr>
        <w:t>习近平总书记发表一系列重要讲话和指示要求，深刻阐述了开展主题教育的重大意义和目标要求，为全党开展主题教育提供了根本遵循。目前在全区开展的</w:t>
      </w:r>
      <w:r>
        <w:rPr>
          <w:rFonts w:hint="default" w:ascii="Times New Roman" w:hAnsi="Times New Roman" w:eastAsia="仿宋_GB2312" w:cs="Times New Roman"/>
          <w:color w:val="auto"/>
          <w:sz w:val="36"/>
          <w:szCs w:val="36"/>
          <w:highlight w:val="none"/>
          <w:u w:val="none"/>
          <w:lang w:eastAsia="zh-CN"/>
        </w:rPr>
        <w:t>第二批学习贯彻习近平新时代中国特色社会主义思想主题教育</w:t>
      </w:r>
      <w:r>
        <w:rPr>
          <w:rFonts w:hint="eastAsia" w:ascii="仿宋_GB2312" w:hAnsi="仿宋_GB2312" w:eastAsia="仿宋_GB2312" w:cs="仿宋_GB2312"/>
          <w:color w:val="auto"/>
          <w:sz w:val="36"/>
          <w:szCs w:val="36"/>
          <w:highlight w:val="none"/>
          <w:lang w:val="en-US" w:eastAsia="zh-CN"/>
        </w:rPr>
        <w:t>，是贯彻落实党的二十大战略部署的有力举措，是推进新时代党的建设新的伟大工程的重大部署。对于统一全党思想意志行动，始终保持强大凝聚力、战斗力具有重大意义，对于推动全党积极担当作为，不断开创事业发展新局面具有重大意义，对于深入推进全面从严治党，以党的自我革命引领社会革命具有重大意义。</w:t>
      </w:r>
    </w:p>
    <w:p>
      <w:pPr>
        <w:pStyle w:val="2"/>
        <w:keepNext w:val="0"/>
        <w:keepLines w:val="0"/>
        <w:pageBreakBefore w:val="0"/>
        <w:widowControl w:val="0"/>
        <w:kinsoku/>
        <w:overflowPunct/>
        <w:topLinePunct w:val="0"/>
        <w:autoSpaceDE/>
        <w:autoSpaceDN/>
        <w:bidi w:val="0"/>
        <w:spacing w:after="0" w:line="580" w:lineRule="exact"/>
        <w:ind w:firstLine="720" w:firstLineChars="200"/>
        <w:textAlignment w:val="auto"/>
        <w:rPr>
          <w:rFonts w:hint="eastAsia" w:ascii="黑体" w:hAnsi="黑体" w:eastAsia="黑体" w:cs="黑体"/>
          <w:color w:val="auto"/>
          <w:sz w:val="36"/>
          <w:szCs w:val="36"/>
          <w:highlight w:val="none"/>
          <w:lang w:val="en-US" w:eastAsia="zh-CN"/>
        </w:rPr>
      </w:pPr>
      <w:r>
        <w:rPr>
          <w:rFonts w:hint="eastAsia" w:ascii="仿宋_GB2312" w:hAnsi="仿宋_GB2312" w:eastAsia="仿宋_GB2312" w:cs="仿宋_GB2312"/>
          <w:sz w:val="36"/>
          <w:szCs w:val="36"/>
          <w:lang w:val="en" w:eastAsia="zh-CN"/>
        </w:rPr>
        <w:t>习近平新时代中国特色社会主义思想是引领中国、影响世界的当代中国马克思主义、二十一世纪马克思主义，是新时代中国共产党的思想旗帜和精神旗帜，指引中国特色社会主义进入了新时代，从理论与实践的结合上科学回答了中国之问、世界之问、人民之问、时代之问。</w:t>
      </w:r>
      <w:r>
        <w:rPr>
          <w:rFonts w:hint="eastAsia" w:ascii="仿宋_GB2312" w:hAnsi="仿宋_GB2312" w:eastAsia="仿宋_GB2312" w:cs="仿宋_GB2312"/>
          <w:color w:val="auto"/>
          <w:sz w:val="36"/>
          <w:szCs w:val="36"/>
          <w:highlight w:val="none"/>
          <w:lang w:val="en-US" w:eastAsia="zh-CN"/>
        </w:rPr>
        <w:t>全系统各级党组织和广大党员干部要认真学习领会、坚决贯彻落实，切实把思想和行动统一到习近平总书记重要讲话精神和中央、市委、区委的部署要求上来，自觉学习党的创新理论、自觉联系基层群众、自觉践行服务宗旨、自觉接受政治体检、自觉纠正行为偏差，将“时时放心不下”的责任感，兜紧兜牢民生底线，打造有温度的平谷。</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720" w:firstLineChars="200"/>
        <w:jc w:val="both"/>
        <w:textAlignment w:val="auto"/>
        <w:rPr>
          <w:rFonts w:hint="eastAsia" w:ascii="方正黑体_GBK" w:hAnsi="方正黑体_GBK" w:eastAsia="方正黑体_GBK" w:cs="方正黑体_GBK"/>
          <w:color w:val="auto"/>
          <w:sz w:val="36"/>
          <w:szCs w:val="36"/>
          <w:highlight w:val="none"/>
          <w:lang w:val="en-US" w:eastAsia="zh-CN"/>
        </w:rPr>
      </w:pPr>
      <w:r>
        <w:rPr>
          <w:rFonts w:hint="eastAsia" w:ascii="方正黑体_GBK" w:hAnsi="方正黑体_GBK" w:eastAsia="方正黑体_GBK" w:cs="方正黑体_GBK"/>
          <w:color w:val="auto"/>
          <w:sz w:val="36"/>
          <w:szCs w:val="36"/>
          <w:highlight w:val="none"/>
          <w:lang w:val="en-US" w:eastAsia="zh-CN"/>
        </w:rPr>
        <w:t>二、抓落实，以扎实有效的措施推动主题教育取得实效</w:t>
      </w:r>
    </w:p>
    <w:p>
      <w:pPr>
        <w:keepNext w:val="0"/>
        <w:keepLines w:val="0"/>
        <w:pageBreakBefore w:val="0"/>
        <w:widowControl w:val="0"/>
        <w:kinsoku/>
        <w:wordWrap/>
        <w:overflowPunct/>
        <w:topLinePunct w:val="0"/>
        <w:autoSpaceDE/>
        <w:autoSpaceDN/>
        <w:bidi w:val="0"/>
        <w:adjustRightInd w:val="0"/>
        <w:snapToGrid w:val="0"/>
        <w:spacing w:line="580" w:lineRule="exact"/>
        <w:ind w:leftChars="0" w:firstLine="722" w:firstLineChars="200"/>
        <w:jc w:val="both"/>
        <w:textAlignment w:val="auto"/>
        <w:rPr>
          <w:rFonts w:hint="default" w:ascii="仿宋_GB2312" w:hAnsi="仿宋_GB2312" w:eastAsia="仿宋_GB2312" w:cs="仿宋_GB2312"/>
          <w:color w:val="auto"/>
          <w:kern w:val="0"/>
          <w:sz w:val="36"/>
          <w:szCs w:val="36"/>
          <w:highlight w:val="none"/>
          <w:u w:val="none"/>
          <w:lang w:val="en-US" w:eastAsia="zh-CN"/>
        </w:rPr>
      </w:pPr>
      <w:r>
        <w:rPr>
          <w:rFonts w:hint="eastAsia" w:ascii="仿宋_GB2312" w:hAnsi="仿宋_GB2312" w:eastAsia="仿宋_GB2312" w:cs="仿宋_GB2312"/>
          <w:b/>
          <w:bCs/>
          <w:color w:val="auto"/>
          <w:sz w:val="36"/>
          <w:szCs w:val="36"/>
          <w:highlight w:val="none"/>
          <w:lang w:val="en-US" w:eastAsia="zh-CN"/>
        </w:rPr>
        <w:t>一是筑牢思想根基。</w:t>
      </w:r>
      <w:r>
        <w:rPr>
          <w:rFonts w:hint="eastAsia" w:ascii="仿宋_GB2312" w:hAnsi="仿宋_GB2312" w:eastAsia="仿宋_GB2312" w:cs="仿宋_GB2312"/>
          <w:color w:val="auto"/>
          <w:kern w:val="0"/>
          <w:sz w:val="36"/>
          <w:szCs w:val="36"/>
          <w:highlight w:val="none"/>
          <w:u w:val="none"/>
        </w:rPr>
        <w:t>全面学习领会习近平新时代中国特色社会主义思想，全面系统掌握这一重要思想的基本观点、科学体系，把握好这一重要思想的世界观、方法论，坚持好、运用好贯穿其中的立场观点方法，不断增进对党的创新理论的政治认同、思想认同、理论认同、情感认同，真正把马克思主义看家本领学到手，自觉用习近平新时代中国特色社会主义思想指导各项工作。</w:t>
      </w:r>
      <w:r>
        <w:rPr>
          <w:rFonts w:hint="eastAsia" w:ascii="仿宋_GB2312" w:hAnsi="仿宋_GB2312" w:eastAsia="仿宋_GB2312" w:cs="仿宋_GB2312"/>
          <w:color w:val="auto"/>
          <w:kern w:val="0"/>
          <w:sz w:val="36"/>
          <w:szCs w:val="36"/>
          <w:highlight w:val="none"/>
          <w:u w:val="none"/>
          <w:lang w:eastAsia="zh-CN"/>
        </w:rPr>
        <w:t>坚持读原著学原文悟原理，对推荐的学习材料原原本本学习，领导班子在集中</w:t>
      </w:r>
      <w:r>
        <w:rPr>
          <w:rFonts w:hint="eastAsia" w:ascii="仿宋_GB2312" w:hAnsi="仿宋_GB2312" w:eastAsia="仿宋_GB2312" w:cs="仿宋_GB2312"/>
          <w:color w:val="auto"/>
          <w:kern w:val="0"/>
          <w:sz w:val="36"/>
          <w:szCs w:val="36"/>
          <w:highlight w:val="none"/>
          <w:u w:val="none"/>
          <w:lang w:val="en-US" w:eastAsia="zh-CN"/>
        </w:rPr>
        <w:t>5天开展读书班的基础上，每月至少集中学习一次，针对不同题目进行交流研讨，让学习内容深入思想和灵魂。基层党组织要组织党员持续进行理论学习，进一步提升理论素养，宗旨意识，服务本领。要落实意识形态工作各项要求，坚持党管意识形态工作，开展经常性谈心谈话，自觉抵制不良风气和各种诱惑，做思想纯洁、拒腐防变、让党放心的新时代民政干部。</w:t>
      </w:r>
    </w:p>
    <w:p>
      <w:pPr>
        <w:pStyle w:val="17"/>
        <w:keepNext w:val="0"/>
        <w:keepLines w:val="0"/>
        <w:pageBreakBefore w:val="0"/>
        <w:widowControl w:val="0"/>
        <w:kinsoku/>
        <w:wordWrap/>
        <w:overflowPunct/>
        <w:topLinePunct w:val="0"/>
        <w:autoSpaceDE/>
        <w:autoSpaceDN/>
        <w:bidi w:val="0"/>
        <w:adjustRightInd/>
        <w:snapToGrid/>
        <w:spacing w:after="0" w:line="580" w:lineRule="exact"/>
        <w:ind w:leftChars="0" w:firstLine="722" w:firstLineChars="200"/>
        <w:jc w:val="both"/>
        <w:textAlignment w:val="auto"/>
        <w:rPr>
          <w:rFonts w:hint="eastAsia" w:ascii="仿宋_GB2312" w:hAnsi="仿宋_GB2312" w:eastAsia="仿宋_GB2312" w:cs="仿宋_GB2312"/>
          <w:b/>
          <w:bCs/>
          <w:color w:val="auto"/>
          <w:sz w:val="36"/>
          <w:szCs w:val="36"/>
          <w:highlight w:val="none"/>
          <w:lang w:val="en-US" w:eastAsia="zh-CN"/>
        </w:rPr>
      </w:pPr>
      <w:r>
        <w:rPr>
          <w:rFonts w:hint="eastAsia" w:ascii="仿宋_GB2312" w:hAnsi="仿宋_GB2312" w:eastAsia="仿宋_GB2312" w:cs="仿宋_GB2312"/>
          <w:b/>
          <w:bCs/>
          <w:color w:val="auto"/>
          <w:sz w:val="36"/>
          <w:szCs w:val="36"/>
          <w:highlight w:val="none"/>
          <w:lang w:val="en-US" w:eastAsia="zh-CN"/>
        </w:rPr>
        <w:t>二是大兴调查研究。</w:t>
      </w:r>
      <w:r>
        <w:rPr>
          <w:rFonts w:hint="eastAsia" w:ascii="仿宋_GB2312" w:hAnsi="仿宋_GB2312" w:eastAsia="仿宋_GB2312" w:cs="仿宋_GB2312"/>
          <w:color w:val="auto"/>
          <w:sz w:val="36"/>
          <w:szCs w:val="36"/>
          <w:highlight w:val="none"/>
          <w:lang w:val="en-US" w:eastAsia="zh-CN"/>
        </w:rPr>
        <w:t>坚持以习近平新时代中国特色社会主义思想为指导，边学习、边调研、边解决问题，把理论学习、调查研究、推动发展、检视整改等贯通起来，有机融合、一体推进。不断深化对理论体系的理解和把握，不断深化对“六个必须坚持”世界观方法论的自觉运用，继承和发扬好调查研究这个党的“传家宝”，真正把调查研究这一领导干部履职尽责的“基本功”学到手。领导班子和全体党员干部要坚持真调研，切实把基层群众急难盼愁问题反映上来，能够在基层立即解决要马上改，并迅速向群众反馈整改情况；全面调整有困难的，要对群众做出承诺，及时让群众看到变化；一时不能解决的，要挂账解决，及时让群众看到解决问题的态度。</w:t>
      </w:r>
    </w:p>
    <w:p>
      <w:pPr>
        <w:keepNext w:val="0"/>
        <w:keepLines w:val="0"/>
        <w:pageBreakBefore w:val="0"/>
        <w:widowControl w:val="0"/>
        <w:kinsoku/>
        <w:wordWrap/>
        <w:overflowPunct/>
        <w:topLinePunct w:val="0"/>
        <w:autoSpaceDE/>
        <w:autoSpaceDN/>
        <w:bidi w:val="0"/>
        <w:spacing w:line="580" w:lineRule="exact"/>
        <w:ind w:leftChars="0" w:firstLine="722" w:firstLineChars="200"/>
        <w:jc w:val="both"/>
        <w:textAlignment w:val="auto"/>
        <w:rPr>
          <w:rFonts w:hint="eastAsia" w:ascii="仿宋_GB2312" w:hAnsi="仿宋_GB2312" w:eastAsia="仿宋_GB2312" w:cs="仿宋_GB2312"/>
          <w:color w:val="auto"/>
          <w:sz w:val="36"/>
          <w:szCs w:val="36"/>
          <w:highlight w:val="none"/>
          <w:lang w:val="en-US" w:eastAsia="zh-CN"/>
        </w:rPr>
      </w:pPr>
      <w:r>
        <w:rPr>
          <w:rFonts w:hint="eastAsia" w:ascii="仿宋_GB2312" w:hAnsi="仿宋_GB2312" w:eastAsia="仿宋_GB2312" w:cs="仿宋_GB2312"/>
          <w:b/>
          <w:bCs/>
          <w:color w:val="auto"/>
          <w:sz w:val="36"/>
          <w:szCs w:val="36"/>
          <w:highlight w:val="none"/>
          <w:lang w:val="en-US" w:eastAsia="zh-CN"/>
        </w:rPr>
        <w:t>三是推动成果运用。</w:t>
      </w:r>
      <w:r>
        <w:rPr>
          <w:rFonts w:hint="eastAsia" w:ascii="仿宋_GB2312" w:hAnsi="仿宋_GB2312" w:eastAsia="仿宋_GB2312" w:cs="仿宋_GB2312"/>
          <w:color w:val="auto"/>
          <w:sz w:val="36"/>
          <w:szCs w:val="36"/>
          <w:highlight w:val="none"/>
          <w:lang w:val="en-US" w:eastAsia="zh-CN"/>
        </w:rPr>
        <w:t>全系统要</w:t>
      </w:r>
      <w:r>
        <w:rPr>
          <w:rFonts w:hint="default" w:ascii="Times New Roman" w:hAnsi="Times New Roman" w:eastAsia="仿宋_GB2312" w:cs="Times New Roman"/>
          <w:color w:val="auto"/>
          <w:kern w:val="0"/>
          <w:sz w:val="36"/>
          <w:szCs w:val="36"/>
          <w:highlight w:val="none"/>
          <w:u w:val="none"/>
        </w:rPr>
        <w:t>从习近平新时代中国特色社会主义思想中汲取奋发进取的智慧和力量，熟练掌握其中蕴含的领导方法、思想方法、工作方法，不断提高履职尽责的能力和水平。</w:t>
      </w:r>
      <w:r>
        <w:rPr>
          <w:rFonts w:hint="eastAsia" w:ascii="Times New Roman" w:hAnsi="Times New Roman" w:eastAsia="仿宋_GB2312" w:cs="Times New Roman"/>
          <w:color w:val="auto"/>
          <w:kern w:val="0"/>
          <w:sz w:val="36"/>
          <w:szCs w:val="36"/>
          <w:highlight w:val="none"/>
          <w:u w:val="none"/>
          <w:lang w:eastAsia="zh-CN"/>
        </w:rPr>
        <w:t>主题教育结合我区实际，就是要以</w:t>
      </w:r>
      <w:r>
        <w:rPr>
          <w:rFonts w:hint="eastAsia" w:ascii="仿宋_GB2312" w:hAnsi="仿宋_GB2312" w:eastAsia="仿宋_GB2312" w:cs="仿宋_GB2312"/>
          <w:color w:val="auto"/>
          <w:sz w:val="36"/>
          <w:szCs w:val="36"/>
          <w:highlight w:val="none"/>
          <w:u w:val="none"/>
        </w:rPr>
        <w:t>自信自强、敢为人先的</w:t>
      </w:r>
      <w:r>
        <w:rPr>
          <w:rFonts w:hint="eastAsia" w:ascii="仿宋_GB2312" w:hAnsi="仿宋_GB2312" w:eastAsia="仿宋_GB2312" w:cs="仿宋_GB2312"/>
          <w:color w:val="auto"/>
          <w:sz w:val="36"/>
          <w:szCs w:val="36"/>
          <w:highlight w:val="none"/>
          <w:u w:val="none"/>
          <w:lang w:eastAsia="zh-CN"/>
        </w:rPr>
        <w:t>平谷精神</w:t>
      </w:r>
      <w:r>
        <w:rPr>
          <w:rFonts w:hint="eastAsia" w:ascii="仿宋_GB2312" w:hAnsi="仿宋_GB2312" w:eastAsia="仿宋_GB2312" w:cs="仿宋_GB2312"/>
          <w:color w:val="auto"/>
          <w:sz w:val="36"/>
          <w:szCs w:val="36"/>
          <w:highlight w:val="none"/>
          <w:u w:val="none"/>
        </w:rPr>
        <w:t>，</w:t>
      </w:r>
      <w:r>
        <w:rPr>
          <w:rFonts w:hint="eastAsia" w:ascii="仿宋_GB2312" w:hAnsi="仿宋_GB2312" w:eastAsia="仿宋_GB2312" w:cs="仿宋_GB2312"/>
          <w:color w:val="auto"/>
          <w:sz w:val="36"/>
          <w:szCs w:val="36"/>
          <w:highlight w:val="none"/>
          <w:u w:val="none"/>
          <w:lang w:eastAsia="zh-CN"/>
        </w:rPr>
        <w:t>坚定不移推进高大尚平谷建设，</w:t>
      </w:r>
      <w:r>
        <w:rPr>
          <w:rFonts w:hint="eastAsia" w:ascii="仿宋_GB2312" w:hAnsi="仿宋_GB2312" w:eastAsia="仿宋_GB2312" w:cs="仿宋_GB2312"/>
          <w:color w:val="auto"/>
          <w:sz w:val="36"/>
          <w:szCs w:val="36"/>
          <w:highlight w:val="none"/>
          <w:u w:val="none"/>
        </w:rPr>
        <w:t>奋力书写中国式现代化北京篇章的平谷答卷。</w:t>
      </w:r>
      <w:r>
        <w:rPr>
          <w:rFonts w:hint="eastAsia" w:ascii="仿宋_GB2312" w:hAnsi="仿宋_GB2312" w:eastAsia="仿宋_GB2312" w:cs="仿宋_GB2312"/>
          <w:color w:val="auto"/>
          <w:sz w:val="36"/>
          <w:szCs w:val="36"/>
          <w:highlight w:val="none"/>
          <w:u w:val="none"/>
          <w:lang w:eastAsia="zh-CN"/>
        </w:rPr>
        <w:t>落实到我们社会建设和民政工作，就是要</w:t>
      </w:r>
      <w:r>
        <w:rPr>
          <w:rFonts w:hint="eastAsia" w:ascii="仿宋_GB2312" w:hAnsi="仿宋_GB2312" w:eastAsia="仿宋_GB2312" w:cs="仿宋_GB2312"/>
          <w:color w:val="auto"/>
          <w:sz w:val="36"/>
          <w:szCs w:val="36"/>
          <w:highlight w:val="none"/>
          <w:lang w:val="en-US" w:eastAsia="zh-CN"/>
        </w:rPr>
        <w:t>找准重点难点问题，结合接诉即办、创建文明城区等工作，对百姓长期关注、反映强烈的急难愁盼问题倒排工期，系统推进，早出成果。需要建章立制的要及时出台好的政策，让主题教育更多更好惠及群众。</w:t>
      </w:r>
    </w:p>
    <w:p>
      <w:pPr>
        <w:keepNext w:val="0"/>
        <w:keepLines w:val="0"/>
        <w:pageBreakBefore w:val="0"/>
        <w:widowControl w:val="0"/>
        <w:kinsoku/>
        <w:wordWrap/>
        <w:overflowPunct/>
        <w:topLinePunct w:val="0"/>
        <w:autoSpaceDE/>
        <w:autoSpaceDN/>
        <w:bidi w:val="0"/>
        <w:spacing w:line="580" w:lineRule="exact"/>
        <w:ind w:leftChars="0" w:firstLine="720" w:firstLineChars="200"/>
        <w:jc w:val="both"/>
        <w:textAlignment w:val="auto"/>
        <w:rPr>
          <w:rFonts w:hint="eastAsia"/>
          <w:b w:val="0"/>
          <w:bCs w:val="0"/>
          <w:sz w:val="36"/>
          <w:szCs w:val="36"/>
          <w:lang w:val="en-US" w:eastAsia="zh-CN"/>
        </w:rPr>
      </w:pPr>
      <w:r>
        <w:rPr>
          <w:rFonts w:hint="eastAsia" w:ascii="仿宋_GB2312" w:hAnsi="仿宋_GB2312" w:eastAsia="仿宋_GB2312" w:cs="仿宋_GB2312"/>
          <w:b w:val="0"/>
          <w:bCs w:val="0"/>
          <w:color w:val="auto"/>
          <w:sz w:val="36"/>
          <w:szCs w:val="36"/>
          <w:highlight w:val="none"/>
          <w:lang w:val="en-US" w:eastAsia="zh-CN"/>
        </w:rPr>
        <w:t>在进一步推进习近平新时代中国特色社会主义思想在社会建设和民政领域深化、内化、转化上下功夫，坚持理论联系实际，运用党的创新理论加强对工作的综合分析和深度研究，及时把深化内化的成果转化为解决问题、推动工作的思路办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720" w:firstLineChars="200"/>
        <w:jc w:val="both"/>
        <w:textAlignment w:val="auto"/>
        <w:outlineLvl w:val="9"/>
        <w:rPr>
          <w:rFonts w:hint="eastAsia" w:ascii="方正黑体_GBK" w:hAnsi="方正黑体_GBK" w:eastAsia="方正黑体_GBK" w:cs="方正黑体_GBK"/>
          <w:color w:val="auto"/>
          <w:sz w:val="36"/>
          <w:szCs w:val="36"/>
          <w:highlight w:val="none"/>
          <w:lang w:val="en-US" w:eastAsia="zh-CN"/>
        </w:rPr>
      </w:pPr>
      <w:r>
        <w:rPr>
          <w:rFonts w:hint="eastAsia" w:ascii="方正黑体_GBK" w:hAnsi="方正黑体_GBK" w:eastAsia="方正黑体_GBK" w:cs="方正黑体_GBK"/>
          <w:color w:val="auto"/>
          <w:sz w:val="36"/>
          <w:szCs w:val="36"/>
          <w:highlight w:val="none"/>
          <w:lang w:val="en-US" w:eastAsia="zh-CN"/>
        </w:rPr>
        <w:t>三、重举措，以主题教育为契机，推进社会建设和民政工作落到实处</w:t>
      </w:r>
    </w:p>
    <w:p>
      <w:pPr>
        <w:pStyle w:val="2"/>
        <w:keepNext w:val="0"/>
        <w:keepLines w:val="0"/>
        <w:pageBreakBefore w:val="0"/>
        <w:widowControl w:val="0"/>
        <w:tabs>
          <w:tab w:val="left" w:pos="630"/>
        </w:tabs>
        <w:kinsoku/>
        <w:wordWrap/>
        <w:overflowPunct/>
        <w:topLinePunct w:val="0"/>
        <w:autoSpaceDE/>
        <w:autoSpaceDN/>
        <w:bidi w:val="0"/>
        <w:adjustRightInd/>
        <w:snapToGrid/>
        <w:spacing w:after="0" w:line="580" w:lineRule="exact"/>
        <w:ind w:right="0" w:rightChars="0" w:firstLine="720" w:firstLineChars="200"/>
        <w:jc w:val="both"/>
        <w:textAlignment w:val="auto"/>
        <w:outlineLvl w:val="9"/>
        <w:rPr>
          <w:rFonts w:hint="eastAsia"/>
          <w:sz w:val="36"/>
          <w:szCs w:val="36"/>
          <w:lang w:val="en-US" w:eastAsia="zh-CN"/>
        </w:rPr>
      </w:pPr>
      <w:r>
        <w:rPr>
          <w:rFonts w:hint="eastAsia" w:ascii="Times New Roman" w:hAnsi="Times New Roman" w:eastAsia="仿宋_GB2312" w:cs="Times New Roman"/>
          <w:color w:val="auto"/>
          <w:kern w:val="0"/>
          <w:sz w:val="36"/>
          <w:szCs w:val="36"/>
          <w:highlight w:val="none"/>
          <w:u w:val="none"/>
          <w:lang w:val="en-US" w:eastAsia="zh-CN" w:bidi="ar-SA"/>
        </w:rPr>
        <w:t>习近平总书记十分重视社会建设和民生保障工作，党的二十大报告中指出</w:t>
      </w:r>
      <w:r>
        <w:rPr>
          <w:rFonts w:hint="eastAsia" w:ascii="Times New Roman" w:hAnsi="Times New Roman" w:eastAsia="仿宋_GB2312" w:cs="Times New Roman"/>
          <w:b/>
          <w:bCs/>
          <w:color w:val="auto"/>
          <w:kern w:val="0"/>
          <w:sz w:val="36"/>
          <w:szCs w:val="36"/>
          <w:highlight w:val="none"/>
          <w:u w:val="none"/>
          <w:lang w:val="en-US" w:eastAsia="zh-CN" w:bidi="ar-SA"/>
        </w:rPr>
        <w:t>“我们深入贯彻以人民为中心的发展思想，在幼有所育、学有所教、劳有所得、病有所医、老有所养、住有所居、弱有所扶上持续用力，人民生活全方位改善</w:t>
      </w:r>
      <w:r>
        <w:rPr>
          <w:rFonts w:hint="eastAsia" w:cs="Times New Roman"/>
          <w:b/>
          <w:bCs/>
          <w:color w:val="auto"/>
          <w:kern w:val="0"/>
          <w:sz w:val="36"/>
          <w:szCs w:val="36"/>
          <w:highlight w:val="none"/>
          <w:u w:val="none"/>
          <w:lang w:val="en-US" w:eastAsia="zh-CN" w:bidi="ar-SA"/>
        </w:rPr>
        <w:t>。</w:t>
      </w:r>
      <w:r>
        <w:rPr>
          <w:rFonts w:hint="eastAsia" w:ascii="Times New Roman" w:hAnsi="Times New Roman" w:eastAsia="仿宋_GB2312" w:cs="Times New Roman"/>
          <w:b/>
          <w:bCs/>
          <w:color w:val="auto"/>
          <w:kern w:val="0"/>
          <w:sz w:val="36"/>
          <w:szCs w:val="36"/>
          <w:highlight w:val="none"/>
          <w:u w:val="none"/>
          <w:lang w:val="en-US" w:eastAsia="zh-CN" w:bidi="ar-SA"/>
        </w:rPr>
        <w:t>”</w:t>
      </w:r>
    </w:p>
    <w:p>
      <w:pPr>
        <w:pStyle w:val="2"/>
        <w:keepNext w:val="0"/>
        <w:keepLines w:val="0"/>
        <w:pageBreakBefore w:val="0"/>
        <w:widowControl w:val="0"/>
        <w:tabs>
          <w:tab w:val="left" w:pos="630"/>
        </w:tabs>
        <w:kinsoku/>
        <w:wordWrap/>
        <w:overflowPunct/>
        <w:topLinePunct w:val="0"/>
        <w:autoSpaceDE/>
        <w:autoSpaceDN/>
        <w:bidi w:val="0"/>
        <w:adjustRightInd/>
        <w:snapToGrid/>
        <w:spacing w:after="0" w:line="580" w:lineRule="exact"/>
        <w:ind w:right="0" w:rightChars="0" w:firstLine="720" w:firstLineChars="200"/>
        <w:jc w:val="both"/>
        <w:textAlignment w:val="auto"/>
        <w:outlineLvl w:val="9"/>
        <w:rPr>
          <w:rFonts w:hint="eastAsia" w:ascii="仿宋_GB2312" w:hAnsi="仿宋_GB2312" w:eastAsia="仿宋_GB2312" w:cs="仿宋_GB2312"/>
          <w:b w:val="0"/>
          <w:bCs w:val="0"/>
          <w:color w:val="auto"/>
          <w:sz w:val="36"/>
          <w:szCs w:val="36"/>
          <w:highlight w:val="none"/>
          <w:lang w:val="en-US" w:eastAsia="zh-CN"/>
        </w:rPr>
      </w:pPr>
      <w:r>
        <w:rPr>
          <w:rFonts w:hint="eastAsia" w:ascii="仿宋_GB2312" w:hAnsi="仿宋_GB2312" w:eastAsia="仿宋_GB2312" w:cs="仿宋_GB2312"/>
          <w:b w:val="0"/>
          <w:bCs w:val="0"/>
          <w:color w:val="auto"/>
          <w:sz w:val="36"/>
          <w:szCs w:val="36"/>
          <w:highlight w:val="none"/>
          <w:lang w:val="en-US" w:eastAsia="zh-CN"/>
        </w:rPr>
        <w:t>近年来，委局认真贯彻落实中央、市委和区委工作部署，持之以恒的推进辖区社会建设和民生保障工作，有力保障了</w:t>
      </w:r>
      <w:r>
        <w:rPr>
          <w:rFonts w:hint="eastAsia" w:ascii="仿宋_GB2312" w:hAnsi="仿宋_GB2312" w:cs="仿宋_GB2312"/>
          <w:b w:val="0"/>
          <w:bCs w:val="0"/>
          <w:color w:val="auto"/>
          <w:sz w:val="36"/>
          <w:szCs w:val="36"/>
          <w:highlight w:val="none"/>
          <w:lang w:val="en-US" w:eastAsia="zh-CN"/>
        </w:rPr>
        <w:t>服务对象的</w:t>
      </w:r>
      <w:r>
        <w:rPr>
          <w:rFonts w:hint="eastAsia" w:ascii="仿宋_GB2312" w:hAnsi="仿宋_GB2312" w:eastAsia="仿宋_GB2312" w:cs="仿宋_GB2312"/>
          <w:b w:val="0"/>
          <w:bCs w:val="0"/>
          <w:color w:val="auto"/>
          <w:sz w:val="36"/>
          <w:szCs w:val="36"/>
          <w:highlight w:val="none"/>
          <w:lang w:val="en-US" w:eastAsia="zh-CN"/>
        </w:rPr>
        <w:t>幸福生活。</w:t>
      </w:r>
    </w:p>
    <w:p>
      <w:pPr>
        <w:pStyle w:val="2"/>
        <w:keepNext w:val="0"/>
        <w:keepLines w:val="0"/>
        <w:pageBreakBefore w:val="0"/>
        <w:widowControl w:val="0"/>
        <w:tabs>
          <w:tab w:val="left" w:pos="630"/>
        </w:tabs>
        <w:kinsoku/>
        <w:wordWrap/>
        <w:overflowPunct/>
        <w:topLinePunct w:val="0"/>
        <w:autoSpaceDE/>
        <w:autoSpaceDN/>
        <w:bidi w:val="0"/>
        <w:adjustRightInd/>
        <w:snapToGrid/>
        <w:spacing w:after="0" w:line="580" w:lineRule="exact"/>
        <w:ind w:right="0" w:rightChars="0" w:firstLine="722" w:firstLineChars="200"/>
        <w:jc w:val="both"/>
        <w:textAlignment w:val="auto"/>
        <w:outlineLvl w:val="9"/>
        <w:rPr>
          <w:rFonts w:hint="eastAsia" w:ascii="仿宋_GB2312" w:hAnsi="仿宋_GB2312" w:eastAsia="仿宋_GB2312" w:cs="仿宋_GB2312"/>
          <w:color w:val="auto"/>
          <w:kern w:val="2"/>
          <w:sz w:val="36"/>
          <w:szCs w:val="36"/>
          <w:highlight w:val="none"/>
          <w:lang w:val="en-US" w:eastAsia="zh-CN" w:bidi="ar-SA"/>
        </w:rPr>
      </w:pPr>
      <w:r>
        <w:rPr>
          <w:rFonts w:hint="eastAsia" w:ascii="仿宋_GB2312" w:hAnsi="仿宋_GB2312" w:eastAsia="仿宋_GB2312" w:cs="仿宋_GB2312"/>
          <w:b/>
          <w:bCs/>
          <w:color w:val="auto"/>
          <w:sz w:val="36"/>
          <w:szCs w:val="36"/>
          <w:highlight w:val="none"/>
          <w:lang w:val="en-US" w:eastAsia="zh-CN"/>
        </w:rPr>
        <w:t>一是</w:t>
      </w:r>
      <w:r>
        <w:rPr>
          <w:rFonts w:hint="eastAsia" w:ascii="仿宋_GB2312" w:hAnsi="仿宋_GB2312" w:cs="仿宋_GB2312"/>
          <w:b/>
          <w:bCs/>
          <w:color w:val="auto"/>
          <w:sz w:val="36"/>
          <w:szCs w:val="36"/>
          <w:highlight w:val="none"/>
          <w:lang w:val="en-US" w:eastAsia="zh-CN"/>
        </w:rPr>
        <w:t>在</w:t>
      </w:r>
      <w:r>
        <w:rPr>
          <w:rFonts w:hint="eastAsia" w:ascii="仿宋_GB2312" w:hAnsi="仿宋_GB2312" w:eastAsia="仿宋_GB2312" w:cs="仿宋_GB2312"/>
          <w:b/>
          <w:bCs/>
          <w:color w:val="auto"/>
          <w:sz w:val="36"/>
          <w:szCs w:val="36"/>
          <w:highlight w:val="none"/>
          <w:lang w:val="en-US" w:eastAsia="zh-CN"/>
        </w:rPr>
        <w:t>基层社会治理</w:t>
      </w:r>
      <w:r>
        <w:rPr>
          <w:rFonts w:hint="eastAsia" w:ascii="仿宋_GB2312" w:hAnsi="仿宋_GB2312" w:cs="仿宋_GB2312"/>
          <w:b/>
          <w:bCs/>
          <w:color w:val="auto"/>
          <w:sz w:val="36"/>
          <w:szCs w:val="36"/>
          <w:highlight w:val="none"/>
          <w:lang w:val="en-US" w:eastAsia="zh-CN"/>
        </w:rPr>
        <w:t>方面。</w:t>
      </w:r>
      <w:r>
        <w:rPr>
          <w:rFonts w:hint="eastAsia" w:ascii="仿宋_GB2312" w:hAnsi="仿宋_GB2312" w:eastAsia="仿宋_GB2312" w:cs="仿宋_GB2312"/>
          <w:b/>
          <w:bCs/>
          <w:color w:val="auto"/>
          <w:kern w:val="2"/>
          <w:sz w:val="36"/>
          <w:szCs w:val="36"/>
          <w:highlight w:val="none"/>
          <w:lang w:val="en-US" w:eastAsia="zh-CN" w:bidi="ar-SA"/>
        </w:rPr>
        <w:t>我们</w:t>
      </w:r>
      <w:r>
        <w:rPr>
          <w:rFonts w:hint="eastAsia" w:ascii="仿宋_GB2312" w:hAnsi="仿宋_GB2312" w:cs="仿宋_GB2312"/>
          <w:b/>
          <w:bCs/>
          <w:color w:val="auto"/>
          <w:kern w:val="2"/>
          <w:sz w:val="36"/>
          <w:szCs w:val="36"/>
          <w:highlight w:val="none"/>
          <w:lang w:val="en-US" w:eastAsia="zh-CN" w:bidi="ar-SA"/>
        </w:rPr>
        <w:t>抓</w:t>
      </w:r>
      <w:r>
        <w:rPr>
          <w:rFonts w:hint="eastAsia" w:ascii="仿宋_GB2312" w:hAnsi="仿宋_GB2312" w:eastAsia="仿宋_GB2312" w:cs="仿宋_GB2312"/>
          <w:b/>
          <w:bCs/>
          <w:color w:val="auto"/>
          <w:kern w:val="2"/>
          <w:sz w:val="36"/>
          <w:szCs w:val="36"/>
          <w:highlight w:val="none"/>
          <w:lang w:val="en-US" w:eastAsia="zh-CN" w:bidi="ar-SA"/>
        </w:rPr>
        <w:t>“七有”“五性”任务落实。</w:t>
      </w:r>
      <w:r>
        <w:rPr>
          <w:rFonts w:hint="eastAsia" w:ascii="仿宋_GB2312" w:hAnsi="仿宋_GB2312" w:eastAsia="仿宋_GB2312" w:cs="仿宋_GB2312"/>
          <w:color w:val="auto"/>
          <w:kern w:val="2"/>
          <w:sz w:val="36"/>
          <w:szCs w:val="36"/>
          <w:highlight w:val="none"/>
          <w:lang w:val="en-US" w:eastAsia="zh-CN" w:bidi="ar-SA"/>
        </w:rPr>
        <w:t>坚持定期调度通报、半年进行一次分析总结和绩效考核等方式，督促各成员单位找差距、补短板，提升</w:t>
      </w:r>
      <w:r>
        <w:rPr>
          <w:rFonts w:hint="eastAsia" w:ascii="仿宋_GB2312" w:hAnsi="仿宋_GB2312" w:cs="仿宋_GB2312"/>
          <w:color w:val="auto"/>
          <w:kern w:val="2"/>
          <w:sz w:val="36"/>
          <w:szCs w:val="36"/>
          <w:highlight w:val="none"/>
          <w:lang w:val="en-US" w:eastAsia="zh-CN" w:bidi="ar-SA"/>
        </w:rPr>
        <w:t>全区</w:t>
      </w:r>
      <w:r>
        <w:rPr>
          <w:rFonts w:hint="eastAsia" w:ascii="仿宋_GB2312" w:hAnsi="仿宋_GB2312" w:eastAsia="仿宋_GB2312" w:cs="仿宋_GB2312"/>
          <w:color w:val="auto"/>
          <w:kern w:val="2"/>
          <w:sz w:val="36"/>
          <w:szCs w:val="36"/>
          <w:highlight w:val="none"/>
          <w:lang w:val="en-US" w:eastAsia="zh-CN" w:bidi="ar-SA"/>
        </w:rPr>
        <w:t>“七有”“五性”整体工作水平。</w:t>
      </w:r>
      <w:r>
        <w:rPr>
          <w:rFonts w:hint="eastAsia" w:ascii="仿宋_GB2312" w:hAnsi="仿宋_GB2312" w:eastAsia="仿宋_GB2312" w:cs="仿宋_GB2312"/>
          <w:b/>
          <w:bCs/>
          <w:color w:val="auto"/>
          <w:kern w:val="2"/>
          <w:sz w:val="36"/>
          <w:szCs w:val="36"/>
          <w:highlight w:val="none"/>
          <w:lang w:val="en-US" w:eastAsia="zh-CN" w:bidi="ar-SA"/>
        </w:rPr>
        <w:t>我们抓基层民主管理。</w:t>
      </w:r>
      <w:r>
        <w:rPr>
          <w:rFonts w:hint="eastAsia" w:ascii="仿宋_GB2312" w:hAnsi="仿宋_GB2312" w:eastAsia="仿宋_GB2312" w:cs="仿宋_GB2312"/>
          <w:color w:val="auto"/>
          <w:kern w:val="2"/>
          <w:sz w:val="36"/>
          <w:szCs w:val="36"/>
          <w:highlight w:val="none"/>
          <w:lang w:val="en-US" w:eastAsia="zh-CN" w:bidi="ar-SA"/>
        </w:rPr>
        <w:t>推进274个村“四议一审两公开”和村务公开制度落实。指导乡镇街道制定村级重大决策事项清单，明确村（居）采用“四议一审两公开”程序的重大项目，加强制度落实情况检查督导。开展规约展示和每月一村（居）宣讲活动，统一更换破损、脏污等规约展板。</w:t>
      </w:r>
      <w:r>
        <w:rPr>
          <w:rFonts w:hint="eastAsia" w:ascii="仿宋_GB2312" w:hAnsi="仿宋_GB2312" w:cs="仿宋_GB2312"/>
          <w:b/>
          <w:bCs/>
          <w:color w:val="auto"/>
          <w:kern w:val="2"/>
          <w:sz w:val="36"/>
          <w:szCs w:val="36"/>
          <w:highlight w:val="none"/>
          <w:lang w:val="en-US" w:eastAsia="zh-CN" w:bidi="ar-SA"/>
        </w:rPr>
        <w:t>我们</w:t>
      </w:r>
      <w:r>
        <w:rPr>
          <w:rFonts w:hint="eastAsia" w:ascii="仿宋_GB2312" w:hAnsi="仿宋_GB2312" w:eastAsia="仿宋_GB2312" w:cs="仿宋_GB2312"/>
          <w:b/>
          <w:bCs/>
          <w:color w:val="auto"/>
          <w:kern w:val="2"/>
          <w:sz w:val="36"/>
          <w:szCs w:val="36"/>
          <w:highlight w:val="none"/>
          <w:lang w:val="en-US" w:eastAsia="zh-CN" w:bidi="ar-SA"/>
        </w:rPr>
        <w:t>抓社区治理任务。</w:t>
      </w:r>
      <w:r>
        <w:rPr>
          <w:rFonts w:hint="eastAsia" w:ascii="仿宋_GB2312" w:hAnsi="仿宋_GB2312" w:eastAsia="仿宋_GB2312" w:cs="仿宋_GB2312"/>
          <w:color w:val="auto"/>
          <w:kern w:val="2"/>
          <w:sz w:val="36"/>
          <w:szCs w:val="36"/>
          <w:highlight w:val="none"/>
          <w:lang w:val="en-US" w:eastAsia="zh-CN" w:bidi="ar-SA"/>
        </w:rPr>
        <w:t>完成街道专班和街道管理体制改革及市委局部署的社区建设重点项目工作任务，完成社区邻里互助服务活动、社区服务空间开放式建设、农村综合服务提升、社区之家深化提升、品牌社区社会组织建设、镇街培育孵化基地、社会组织参与社区治理、镇街社会工作服务中心建设等工作，进一步提升社区治理水平。</w:t>
      </w:r>
      <w:r>
        <w:rPr>
          <w:rFonts w:hint="eastAsia" w:ascii="仿宋_GB2312" w:hAnsi="仿宋_GB2312" w:eastAsia="仿宋_GB2312" w:cs="仿宋_GB2312"/>
          <w:b/>
          <w:bCs/>
          <w:color w:val="auto"/>
          <w:kern w:val="2"/>
          <w:sz w:val="36"/>
          <w:szCs w:val="36"/>
          <w:highlight w:val="none"/>
          <w:lang w:val="en-US" w:eastAsia="zh-CN" w:bidi="ar-SA"/>
        </w:rPr>
        <w:t>我们抓社会动员和社工队伍建设。</w:t>
      </w:r>
      <w:r>
        <w:rPr>
          <w:rFonts w:hint="eastAsia" w:ascii="仿宋_GB2312" w:hAnsi="仿宋_GB2312" w:eastAsia="仿宋_GB2312" w:cs="仿宋_GB2312"/>
          <w:color w:val="auto"/>
          <w:kern w:val="2"/>
          <w:sz w:val="36"/>
          <w:szCs w:val="36"/>
          <w:highlight w:val="none"/>
          <w:lang w:val="en-US" w:eastAsia="zh-CN" w:bidi="ar-SA"/>
        </w:rPr>
        <w:t>动员各方力量参与居民自治、环境治理、垃圾分类等工作，支持和鼓励志愿者、志愿服务组织在社区做服务、亮身份，及时招录社区工作者，为基层治理提供人才支撑。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right="0" w:rightChars="0" w:firstLine="722" w:firstLineChars="200"/>
        <w:jc w:val="both"/>
        <w:textAlignment w:val="auto"/>
        <w:outlineLvl w:val="9"/>
        <w:rPr>
          <w:rFonts w:hint="eastAsia" w:ascii="仿宋_GB2312" w:hAnsi="仿宋_GB2312" w:eastAsia="仿宋_GB2312" w:cs="仿宋_GB2312"/>
          <w:color w:val="auto"/>
          <w:kern w:val="2"/>
          <w:sz w:val="36"/>
          <w:szCs w:val="36"/>
          <w:highlight w:val="none"/>
          <w:lang w:val="en-US" w:eastAsia="zh-CN" w:bidi="ar-SA"/>
        </w:rPr>
      </w:pPr>
      <w:r>
        <w:rPr>
          <w:rFonts w:hint="eastAsia" w:ascii="仿宋_GB2312" w:hAnsi="仿宋_GB2312" w:eastAsia="仿宋_GB2312" w:cs="仿宋_GB2312"/>
          <w:b/>
          <w:bCs/>
          <w:color w:val="auto"/>
          <w:sz w:val="36"/>
          <w:szCs w:val="36"/>
          <w:highlight w:val="none"/>
          <w:lang w:val="en-US" w:eastAsia="zh-CN"/>
        </w:rPr>
        <w:t>二是在社会服务方面。</w:t>
      </w:r>
      <w:r>
        <w:rPr>
          <w:rFonts w:hint="eastAsia" w:ascii="仿宋_GB2312" w:hAnsi="仿宋_GB2312" w:eastAsia="仿宋_GB2312" w:cs="仿宋_GB2312"/>
          <w:b w:val="0"/>
          <w:bCs w:val="0"/>
          <w:color w:val="auto"/>
          <w:sz w:val="36"/>
          <w:szCs w:val="36"/>
          <w:highlight w:val="none"/>
          <w:lang w:val="en-US" w:eastAsia="zh-CN"/>
        </w:rPr>
        <w:t>困难群体保障是全社会关心关注的问题，随着我国人口老龄化进一步增长，群众养老需求持续增长，委局针对养老、未成年人、生活困难人员服务保障力度持续加大。</w:t>
      </w:r>
      <w:r>
        <w:rPr>
          <w:rFonts w:hint="eastAsia" w:ascii="仿宋_GB2312" w:hAnsi="仿宋_GB2312" w:eastAsia="仿宋_GB2312" w:cs="仿宋_GB2312"/>
          <w:b/>
          <w:bCs/>
          <w:color w:val="auto"/>
          <w:sz w:val="36"/>
          <w:szCs w:val="36"/>
          <w:highlight w:val="none"/>
          <w:lang w:val="en-US" w:eastAsia="zh-CN"/>
        </w:rPr>
        <w:t>我们</w:t>
      </w:r>
      <w:r>
        <w:rPr>
          <w:rFonts w:hint="eastAsia" w:ascii="仿宋_GB2312" w:hAnsi="仿宋_GB2312" w:eastAsia="仿宋_GB2312" w:cs="仿宋_GB2312"/>
          <w:b/>
          <w:bCs/>
          <w:color w:val="auto"/>
          <w:sz w:val="36"/>
          <w:szCs w:val="36"/>
          <w:highlight w:val="none"/>
          <w:lang w:eastAsia="zh-CN"/>
        </w:rPr>
        <w:t>抓养老服务。</w:t>
      </w:r>
      <w:r>
        <w:rPr>
          <w:rFonts w:hint="eastAsia" w:ascii="仿宋_GB2312" w:hAnsi="仿宋_GB2312" w:eastAsia="仿宋_GB2312" w:cs="仿宋_GB2312"/>
          <w:color w:val="auto"/>
          <w:kern w:val="2"/>
          <w:sz w:val="36"/>
          <w:szCs w:val="36"/>
          <w:highlight w:val="none"/>
          <w:lang w:val="zh-CN" w:eastAsia="zh-CN" w:bidi="ar-SA"/>
        </w:rPr>
        <w:t>坚持“硬件配套、软件完善，服务集中、资源共享、人员优化、功能集成”原则</w:t>
      </w:r>
      <w:r>
        <w:rPr>
          <w:rFonts w:hint="eastAsia" w:ascii="仿宋_GB2312" w:hAnsi="仿宋_GB2312" w:eastAsia="仿宋_GB2312" w:cs="仿宋_GB2312"/>
          <w:color w:val="auto"/>
          <w:kern w:val="2"/>
          <w:sz w:val="36"/>
          <w:szCs w:val="36"/>
          <w:highlight w:val="none"/>
          <w:lang w:val="en-US" w:eastAsia="zh-CN" w:bidi="ar-SA"/>
        </w:rPr>
        <w:t>，加强资源整合和政策整合，通过自我管理、自我服务、自助互助方式，打造“一站式”服务平台。加快推进马昌营镇和刘家店镇两个养老照料中心空白点建设；搭建养老机构资源对接平台，解决服务人员短缺、床位空置率高等问题；围绕服务质量、安全生产、运营机制等多个维度，进行养老机构星级评定，倒逼机构提升为老服务水平和质量。</w:t>
      </w:r>
      <w:r>
        <w:rPr>
          <w:rFonts w:hint="eastAsia" w:ascii="仿宋_GB2312" w:hAnsi="仿宋_GB2312" w:eastAsia="仿宋_GB2312" w:cs="仿宋_GB2312"/>
          <w:b/>
          <w:bCs/>
          <w:color w:val="auto"/>
          <w:sz w:val="36"/>
          <w:szCs w:val="36"/>
          <w:highlight w:val="none"/>
          <w:lang w:val="en-US" w:eastAsia="zh-CN"/>
        </w:rPr>
        <w:t>我们抓社会福利工作。</w:t>
      </w:r>
      <w:r>
        <w:rPr>
          <w:rFonts w:hint="eastAsia" w:ascii="仿宋_GB2312" w:hAnsi="仿宋_GB2312" w:eastAsia="仿宋_GB2312" w:cs="仿宋_GB2312"/>
          <w:color w:val="auto"/>
          <w:kern w:val="2"/>
          <w:sz w:val="36"/>
          <w:szCs w:val="36"/>
          <w:highlight w:val="none"/>
          <w:lang w:val="en-US" w:eastAsia="zh-CN" w:bidi="ar-SA"/>
        </w:rPr>
        <w:t>及时为符合条件的残疾人、儿童、征地超转人员、地退人员及遗属、严重精神障碍患者监护人等社会福利群体发放各项政策资金，细化资金监管流程，确保资金发放安全。</w:t>
      </w:r>
      <w:r>
        <w:rPr>
          <w:rFonts w:hint="eastAsia" w:ascii="仿宋_GB2312" w:hAnsi="仿宋_GB2312" w:eastAsia="仿宋_GB2312" w:cs="仿宋_GB2312"/>
          <w:b/>
          <w:bCs/>
          <w:color w:val="auto"/>
          <w:sz w:val="36"/>
          <w:szCs w:val="36"/>
          <w:highlight w:val="none"/>
          <w:lang w:val="en-US" w:eastAsia="zh-CN"/>
        </w:rPr>
        <w:t>我们抓未成年人保护工作。</w:t>
      </w:r>
      <w:r>
        <w:rPr>
          <w:rFonts w:hint="eastAsia" w:ascii="仿宋_GB2312" w:hAnsi="仿宋_GB2312" w:eastAsia="仿宋_GB2312" w:cs="仿宋_GB2312"/>
          <w:color w:val="auto"/>
          <w:kern w:val="2"/>
          <w:sz w:val="36"/>
          <w:szCs w:val="36"/>
          <w:highlight w:val="none"/>
          <w:lang w:val="en-US" w:eastAsia="zh-CN" w:bidi="ar-SA"/>
        </w:rPr>
        <w:t>协调区未保委成员单位发动乡镇街道推进各项未保工作，完善《未成年人保护三年行动工作计划（2023年-2025年）》；开展全区密切接触未成年人行业从业人员违法犯罪记录查询工作，组织儿童督导员和儿童主任业务培训，开展困境儿童和留守儿童巡视探访关爱服务活动，在全社会营造关心关爱未成人健康成长的良好氛围。</w:t>
      </w:r>
      <w:r>
        <w:rPr>
          <w:rFonts w:hint="eastAsia" w:ascii="仿宋_GB2312" w:hAnsi="仿宋_GB2312" w:eastAsia="仿宋_GB2312" w:cs="仿宋_GB2312"/>
          <w:b/>
          <w:bCs/>
          <w:color w:val="auto"/>
          <w:kern w:val="2"/>
          <w:sz w:val="36"/>
          <w:szCs w:val="36"/>
          <w:highlight w:val="none"/>
          <w:lang w:val="en-US" w:eastAsia="zh-CN" w:bidi="ar-SA"/>
        </w:rPr>
        <w:t>我们</w:t>
      </w:r>
      <w:r>
        <w:rPr>
          <w:rFonts w:hint="eastAsia" w:ascii="仿宋_GB2312" w:hAnsi="仿宋_GB2312" w:eastAsia="仿宋_GB2312" w:cs="仿宋_GB2312"/>
          <w:b/>
          <w:bCs/>
          <w:color w:val="auto"/>
          <w:sz w:val="36"/>
          <w:szCs w:val="36"/>
          <w:highlight w:val="none"/>
          <w:lang w:val="en-US" w:eastAsia="zh-CN"/>
        </w:rPr>
        <w:t>抓社会救助工作。</w:t>
      </w:r>
      <w:r>
        <w:rPr>
          <w:rFonts w:hint="eastAsia" w:ascii="仿宋_GB2312" w:hAnsi="仿宋_GB2312" w:eastAsia="仿宋_GB2312" w:cs="仿宋_GB2312"/>
          <w:color w:val="auto"/>
          <w:kern w:val="2"/>
          <w:sz w:val="36"/>
          <w:szCs w:val="36"/>
          <w:highlight w:val="none"/>
          <w:lang w:val="en-US" w:eastAsia="zh-CN" w:bidi="ar-SA"/>
        </w:rPr>
        <w:t>做好全区各类社会救助人员救助资金调标和发放工作；完成18个乡镇街道社会救助工作人员政策培训和专项检查；健全完善困难群众主动发现、主动救助机制，动态管理社会救助对象，确保困难群众应保尽保、应退尽退。</w:t>
      </w:r>
      <w:r>
        <w:rPr>
          <w:rFonts w:hint="eastAsia" w:ascii="仿宋_GB2312" w:hAnsi="仿宋_GB2312" w:eastAsia="仿宋_GB2312" w:cs="仿宋_GB2312"/>
          <w:b/>
          <w:bCs/>
          <w:color w:val="auto"/>
          <w:sz w:val="36"/>
          <w:szCs w:val="36"/>
          <w:highlight w:val="none"/>
          <w:lang w:val="en-US" w:eastAsia="zh-CN"/>
        </w:rPr>
        <w:t>我们抓流浪乞讨人员救助管理工作。</w:t>
      </w:r>
      <w:r>
        <w:rPr>
          <w:rFonts w:hint="eastAsia" w:ascii="仿宋_GB2312" w:hAnsi="仿宋_GB2312" w:eastAsia="仿宋_GB2312" w:cs="仿宋_GB2312"/>
          <w:color w:val="auto"/>
          <w:kern w:val="2"/>
          <w:sz w:val="36"/>
          <w:szCs w:val="36"/>
          <w:highlight w:val="none"/>
          <w:lang w:val="en-US" w:eastAsia="zh-CN" w:bidi="ar-SA"/>
        </w:rPr>
        <w:t>加强与公安、城管等部门协调配合，加大街面流浪乞讨人员巡查力度；做好打拐和救助寻亲工作，确保流浪乞讨人员得到及时救助。</w:t>
      </w:r>
      <w:r>
        <w:rPr>
          <w:rFonts w:hint="eastAsia" w:ascii="仿宋_GB2312" w:hAnsi="仿宋_GB2312" w:eastAsia="仿宋_GB2312" w:cs="仿宋_GB2312"/>
          <w:b/>
          <w:bCs/>
          <w:color w:val="auto"/>
          <w:kern w:val="2"/>
          <w:sz w:val="36"/>
          <w:szCs w:val="36"/>
          <w:highlight w:val="none"/>
          <w:lang w:val="en-US" w:eastAsia="zh-CN" w:bidi="ar-SA"/>
        </w:rPr>
        <w:t>我们抓慈孝平谷建设。</w:t>
      </w:r>
      <w:r>
        <w:rPr>
          <w:rFonts w:hint="eastAsia" w:ascii="仿宋_GB2312" w:hAnsi="仿宋_GB2312" w:eastAsia="仿宋_GB2312" w:cs="仿宋_GB2312"/>
          <w:b w:val="0"/>
          <w:bCs w:val="0"/>
          <w:color w:val="auto"/>
          <w:kern w:val="2"/>
          <w:sz w:val="36"/>
          <w:szCs w:val="36"/>
          <w:highlight w:val="none"/>
          <w:lang w:val="en-US" w:eastAsia="zh-CN" w:bidi="ar-SA"/>
        </w:rPr>
        <w:t>做好</w:t>
      </w:r>
      <w:r>
        <w:rPr>
          <w:rFonts w:hint="eastAsia" w:ascii="仿宋_GB2312" w:hAnsi="仿宋_GB2312" w:eastAsia="仿宋_GB2312" w:cs="仿宋_GB2312"/>
          <w:color w:val="auto"/>
          <w:kern w:val="2"/>
          <w:sz w:val="36"/>
          <w:szCs w:val="36"/>
          <w:highlight w:val="none"/>
          <w:lang w:val="en-US" w:eastAsia="zh-CN" w:bidi="ar-SA"/>
        </w:rPr>
        <w:t>慈孝平谷宣传活动策划，开展慈孝平谷发布会、慈孝故事评选等活动；年底前实现所有村（居）成立慈孝堂，各村（居）组建一支慈孝队伍；推进慈善工作站建设，做好经验总结和宣传推广。</w:t>
      </w:r>
      <w:r>
        <w:rPr>
          <w:rFonts w:hint="eastAsia" w:ascii="仿宋_GB2312" w:hAnsi="仿宋_GB2312" w:eastAsia="仿宋_GB2312" w:cs="仿宋_GB2312"/>
          <w:color w:val="auto"/>
          <w:kern w:val="2"/>
          <w:sz w:val="36"/>
          <w:szCs w:val="36"/>
          <w:highlight w:val="none"/>
          <w:lang w:val="zh-CN" w:eastAsia="zh-CN" w:bidi="ar-SA"/>
        </w:rPr>
        <w:t>要</w:t>
      </w:r>
      <w:r>
        <w:rPr>
          <w:rFonts w:hint="eastAsia" w:ascii="仿宋_GB2312" w:hAnsi="仿宋_GB2312" w:eastAsia="仿宋_GB2312" w:cs="仿宋_GB2312"/>
          <w:color w:val="auto"/>
          <w:kern w:val="2"/>
          <w:sz w:val="36"/>
          <w:szCs w:val="36"/>
          <w:highlight w:val="none"/>
          <w:lang w:val="en-US" w:eastAsia="zh-CN" w:bidi="ar-SA"/>
        </w:rPr>
        <w:t>筹划好重阳节期间系列慈孝主题活动，发布慈孝平谷logo和主题歌曲，宣讲慈孝故事，评选慈孝典型人物及家风家训，展示慈孝成果，开展慈孝志愿服务活动。</w:t>
      </w:r>
      <w:r>
        <w:rPr>
          <w:rFonts w:hint="eastAsia" w:ascii="仿宋_GB2312" w:hAnsi="仿宋_GB2312" w:eastAsia="仿宋_GB2312" w:cs="仿宋_GB2312"/>
          <w:b/>
          <w:bCs/>
          <w:color w:val="auto"/>
          <w:kern w:val="2"/>
          <w:sz w:val="36"/>
          <w:szCs w:val="36"/>
          <w:highlight w:val="none"/>
          <w:lang w:val="zh-CN" w:eastAsia="zh-CN" w:bidi="ar-SA"/>
        </w:rPr>
        <w:t>目前</w:t>
      </w:r>
      <w:r>
        <w:rPr>
          <w:rFonts w:hint="eastAsia" w:ascii="仿宋_GB2312" w:hAnsi="仿宋_GB2312" w:eastAsia="仿宋_GB2312" w:cs="仿宋_GB2312"/>
          <w:b/>
          <w:bCs/>
          <w:color w:val="auto"/>
          <w:kern w:val="2"/>
          <w:sz w:val="36"/>
          <w:szCs w:val="36"/>
          <w:highlight w:val="none"/>
          <w:lang w:val="en-US" w:eastAsia="zh-CN" w:bidi="ar-SA"/>
        </w:rPr>
        <w:t>全区已建立3个慈孝乡镇，成立慈孝堂87家，募集资金674.48万元，开展大病救助、孝星表彰、扶贫济困等活动138次，支出资金372万元，受益村民1.33万余人次。</w:t>
      </w:r>
    </w:p>
    <w:p>
      <w:pPr>
        <w:pStyle w:val="15"/>
        <w:keepNext w:val="0"/>
        <w:keepLines w:val="0"/>
        <w:pageBreakBefore w:val="0"/>
        <w:widowControl w:val="0"/>
        <w:kinsoku/>
        <w:overflowPunct/>
        <w:topLinePunct w:val="0"/>
        <w:autoSpaceDE/>
        <w:autoSpaceDN/>
        <w:bidi w:val="0"/>
        <w:adjustRightInd/>
        <w:snapToGrid/>
        <w:spacing w:line="580" w:lineRule="exact"/>
        <w:ind w:leftChars="0" w:right="0" w:rightChars="0" w:firstLine="722" w:firstLineChars="200"/>
        <w:jc w:val="both"/>
        <w:textAlignment w:val="auto"/>
        <w:outlineLvl w:val="9"/>
        <w:rPr>
          <w:rFonts w:hint="eastAsia" w:ascii="仿宋_GB2312" w:hAnsi="仿宋_GB2312" w:eastAsia="仿宋_GB2312" w:cs="仿宋_GB2312"/>
          <w:color w:val="auto"/>
          <w:kern w:val="2"/>
          <w:sz w:val="36"/>
          <w:szCs w:val="36"/>
          <w:highlight w:val="none"/>
          <w:lang w:val="en-US" w:eastAsia="zh-CN" w:bidi="ar-SA"/>
        </w:rPr>
      </w:pPr>
      <w:r>
        <w:rPr>
          <w:rFonts w:hint="eastAsia" w:ascii="仿宋_GB2312" w:hAnsi="仿宋_GB2312" w:eastAsia="仿宋_GB2312" w:cs="仿宋_GB2312"/>
          <w:b/>
          <w:bCs/>
          <w:color w:val="auto"/>
          <w:sz w:val="36"/>
          <w:szCs w:val="36"/>
          <w:highlight w:val="none"/>
          <w:lang w:val="en-US" w:eastAsia="zh-CN"/>
        </w:rPr>
        <w:t>三是专项社会事务方面。</w:t>
      </w:r>
      <w:r>
        <w:rPr>
          <w:rFonts w:hint="eastAsia" w:ascii="仿宋_GB2312" w:hAnsi="仿宋_GB2312" w:eastAsia="仿宋_GB2312" w:cs="仿宋_GB2312"/>
          <w:b/>
          <w:bCs/>
          <w:color w:val="auto"/>
          <w:kern w:val="2"/>
          <w:sz w:val="36"/>
          <w:szCs w:val="36"/>
          <w:highlight w:val="none"/>
          <w:lang w:val="en-US" w:eastAsia="zh-CN" w:bidi="ar-SA"/>
        </w:rPr>
        <w:t>我们抓公墓管理和文明祭扫。</w:t>
      </w:r>
      <w:r>
        <w:rPr>
          <w:rFonts w:hint="eastAsia" w:ascii="仿宋_GB2312" w:hAnsi="仿宋_GB2312" w:eastAsia="仿宋_GB2312" w:cs="仿宋_GB2312"/>
          <w:color w:val="auto"/>
          <w:kern w:val="2"/>
          <w:sz w:val="36"/>
          <w:szCs w:val="36"/>
          <w:highlight w:val="none"/>
          <w:lang w:val="en-US" w:eastAsia="zh-CN" w:bidi="ar-SA"/>
        </w:rPr>
        <w:t>指导乡镇街道加强公墓安全管理工作。紧盯重要祭祀时段，引导群众全面禁烧、文明祭扫。开展公墓、殡仪馆、太平间等殡葬执法检查工作，严厉打击和查处违法违规行为，维护殡葬市场秩序。</w:t>
      </w:r>
      <w:r>
        <w:rPr>
          <w:rFonts w:hint="eastAsia" w:ascii="仿宋_GB2312" w:hAnsi="仿宋_GB2312" w:eastAsia="仿宋_GB2312" w:cs="仿宋_GB2312"/>
          <w:b/>
          <w:bCs/>
          <w:color w:val="auto"/>
          <w:kern w:val="2"/>
          <w:sz w:val="36"/>
          <w:szCs w:val="36"/>
          <w:highlight w:val="none"/>
          <w:lang w:val="en-US" w:eastAsia="zh-CN" w:bidi="ar-SA"/>
        </w:rPr>
        <w:t>我们抓社会组织监督管理。</w:t>
      </w:r>
      <w:r>
        <w:rPr>
          <w:rFonts w:hint="eastAsia" w:ascii="仿宋_GB2312" w:hAnsi="仿宋_GB2312" w:eastAsia="仿宋_GB2312" w:cs="仿宋_GB2312"/>
          <w:color w:val="auto"/>
          <w:kern w:val="2"/>
          <w:sz w:val="36"/>
          <w:szCs w:val="36"/>
          <w:highlight w:val="none"/>
          <w:lang w:val="en-US" w:eastAsia="zh-CN" w:bidi="ar-SA"/>
        </w:rPr>
        <w:t>加强社会组织规范化建设，严把登记审查程序，优化审批流程。加强社会组织年检工作，重点审核社会组织内部治理、业务活动及财务管理情况，发现问题责令限期整改，促进社会组织健康有序发展。</w:t>
      </w:r>
      <w:r>
        <w:rPr>
          <w:rFonts w:hint="eastAsia" w:ascii="仿宋_GB2312" w:hAnsi="仿宋_GB2312" w:eastAsia="仿宋_GB2312" w:cs="仿宋_GB2312"/>
          <w:b/>
          <w:bCs/>
          <w:color w:val="auto"/>
          <w:kern w:val="2"/>
          <w:sz w:val="36"/>
          <w:szCs w:val="36"/>
          <w:highlight w:val="none"/>
          <w:lang w:val="en-US" w:eastAsia="zh-CN" w:bidi="ar-SA"/>
        </w:rPr>
        <w:t>我们抓见义勇为工作。</w:t>
      </w:r>
      <w:r>
        <w:rPr>
          <w:rFonts w:hint="eastAsia" w:ascii="仿宋_GB2312" w:hAnsi="仿宋_GB2312" w:eastAsia="仿宋_GB2312" w:cs="仿宋_GB2312"/>
          <w:color w:val="auto"/>
          <w:kern w:val="2"/>
          <w:sz w:val="36"/>
          <w:szCs w:val="36"/>
          <w:highlight w:val="none"/>
          <w:lang w:val="en-US" w:eastAsia="zh-CN" w:bidi="ar-SA"/>
        </w:rPr>
        <w:t>将政策宣传和典型事迹宣传相结合，组织见义勇为英雄模范评选表彰活动，传递榜样正能量。依法确认见义勇为行为，落实对见义勇为人员及其家属的奖励和保护和定期回访慰问等工作，营造全社会参与见义勇为氛围。</w:t>
      </w:r>
    </w:p>
    <w:p>
      <w:pPr>
        <w:keepNext w:val="0"/>
        <w:keepLines w:val="0"/>
        <w:pageBreakBefore w:val="0"/>
        <w:widowControl w:val="0"/>
        <w:kinsoku/>
        <w:wordWrap/>
        <w:overflowPunct/>
        <w:topLinePunct w:val="0"/>
        <w:autoSpaceDE/>
        <w:autoSpaceDN/>
        <w:bidi w:val="0"/>
        <w:adjustRightInd/>
        <w:snapToGrid/>
        <w:spacing w:line="580" w:lineRule="exact"/>
        <w:ind w:leftChars="0" w:right="0" w:rightChars="0" w:firstLine="722" w:firstLineChars="200"/>
        <w:jc w:val="both"/>
        <w:textAlignment w:val="auto"/>
        <w:outlineLvl w:val="9"/>
        <w:rPr>
          <w:rFonts w:hint="eastAsia" w:ascii="仿宋_GB2312" w:hAnsi="仿宋_GB2312" w:eastAsia="仿宋_GB2312" w:cs="仿宋_GB2312"/>
          <w:b w:val="0"/>
          <w:bCs w:val="0"/>
          <w:color w:val="auto"/>
          <w:sz w:val="36"/>
          <w:szCs w:val="36"/>
          <w:highlight w:val="none"/>
          <w:lang w:val="en-US" w:eastAsia="zh-CN"/>
        </w:rPr>
      </w:pPr>
      <w:r>
        <w:rPr>
          <w:rFonts w:hint="eastAsia" w:ascii="仿宋_GB2312" w:hAnsi="仿宋_GB2312" w:eastAsia="仿宋_GB2312" w:cs="仿宋_GB2312"/>
          <w:b/>
          <w:bCs/>
          <w:color w:val="auto"/>
          <w:kern w:val="2"/>
          <w:sz w:val="36"/>
          <w:szCs w:val="36"/>
          <w:highlight w:val="none"/>
          <w:lang w:val="en-US" w:eastAsia="zh-CN" w:bidi="ar-SA"/>
        </w:rPr>
        <w:t>四是在推进全面从严治党方面。</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en-US" w:eastAsia="zh-CN" w:bidi="ar"/>
        </w:rPr>
        <w:t>全面从严治党是落实各项工作的重要保障，委局班子持续落实全面从严治党主体责任，通过警示教育、谈心谈话、梳理廉政清单、落实各项制度，不断推动全面从严治党向纵深推进。</w:t>
      </w:r>
      <w:r>
        <w:rPr>
          <w:rFonts w:hint="eastAsia" w:ascii="仿宋_GB2312" w:hAnsi="仿宋_GB2312" w:eastAsia="仿宋_GB2312" w:cs="仿宋_GB2312"/>
          <w:b/>
          <w:bCs/>
          <w:i w:val="0"/>
          <w:iCs w:val="0"/>
          <w:caps w:val="0"/>
          <w:color w:val="auto"/>
          <w:spacing w:val="0"/>
          <w:kern w:val="0"/>
          <w:sz w:val="36"/>
          <w:szCs w:val="36"/>
          <w:highlight w:val="none"/>
          <w:shd w:val="clear" w:color="auto" w:fill="FFFFFF"/>
          <w:lang w:val="en-US" w:eastAsia="zh-CN" w:bidi="ar"/>
        </w:rPr>
        <w:t>我们严格落实“看北京首先要从政治上看”的政治责任。</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en-US" w:eastAsia="zh-CN" w:bidi="ar"/>
        </w:rPr>
        <w:t>不断加强工委班子自身建设，坚决落实“一岗双责”。带头坚持和捍卫“两个确立”、增强“四个意识”、坚定“四个自信”、做到“两个维护”，自觉在思想上政治上行动上同以习近平同志为核心的党中央保持高度一致。严格落实委局“三重一大”制度和“议事规则”，加强党内集中统一领导，自觉将基本民生保障、基本社会服务、基层社会治理、社会事务工作与接诉即办、创建文明城区有机融合，自觉融入高大尚平谷建设，融入乡村振兴和农业农村现代化高质量发展，打造有温度城市。</w:t>
      </w:r>
      <w:r>
        <w:rPr>
          <w:rFonts w:hint="eastAsia" w:ascii="仿宋_GB2312" w:hAnsi="仿宋_GB2312" w:eastAsia="仿宋_GB2312" w:cs="仿宋_GB2312"/>
          <w:b/>
          <w:bCs/>
          <w:color w:val="auto"/>
          <w:sz w:val="36"/>
          <w:szCs w:val="36"/>
          <w:highlight w:val="none"/>
          <w:lang w:val="en-US" w:eastAsia="zh-CN"/>
        </w:rPr>
        <w:t>我们不断</w:t>
      </w:r>
      <w:r>
        <w:rPr>
          <w:rFonts w:hint="eastAsia" w:ascii="仿宋_GB2312" w:hAnsi="仿宋_GB2312" w:eastAsia="仿宋_GB2312" w:cs="仿宋_GB2312"/>
          <w:b/>
          <w:bCs/>
          <w:color w:val="auto"/>
          <w:sz w:val="36"/>
          <w:szCs w:val="36"/>
          <w:highlight w:val="none"/>
          <w:lang w:eastAsia="zh-CN"/>
        </w:rPr>
        <w:t>推进党支部规范化建设。</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en-US" w:eastAsia="zh-CN" w:bidi="ar"/>
        </w:rPr>
        <w:t>开展“党建引领+”和支部品牌建设，聚焦文明城区创建，城市治理、民生实事等，发挥机关党员走在前、作表率的示范作用。在职党员落实“双报到”机制，在社区垃圾分类、环境整治等方面当先锋。做好“七个一”纪法宣教活动后半篇文章，定期开展“以案为鉴”警示教育，进一步提升党员干部红线意识和依法履职意识。</w:t>
      </w:r>
      <w:r>
        <w:rPr>
          <w:rFonts w:hint="eastAsia" w:ascii="仿宋_GB2312" w:hAnsi="仿宋_GB2312" w:eastAsia="仿宋_GB2312" w:cs="仿宋_GB2312"/>
          <w:b/>
          <w:bCs/>
          <w:i w:val="0"/>
          <w:iCs w:val="0"/>
          <w:caps w:val="0"/>
          <w:color w:val="auto"/>
          <w:spacing w:val="0"/>
          <w:kern w:val="0"/>
          <w:sz w:val="36"/>
          <w:szCs w:val="36"/>
          <w:highlight w:val="none"/>
          <w:shd w:val="clear" w:color="auto" w:fill="FFFFFF"/>
          <w:lang w:val="en-US" w:eastAsia="zh-CN" w:bidi="ar"/>
        </w:rPr>
        <w:t>我们落实“1+3+2”工作要求。</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en-US" w:eastAsia="zh-CN" w:bidi="ar"/>
        </w:rPr>
        <w:t>坚持党建引领，做好接诉即办和创城工作，服务高大尚平谷建设。聚焦基本民生保障，兜牢兜实民生底线，</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zh-CN" w:eastAsia="zh-CN" w:bidi="ar"/>
        </w:rPr>
        <w:t>多措并举、综合施策，解决困难群众的基本生活问题</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en-US" w:eastAsia="zh-CN" w:bidi="ar"/>
        </w:rPr>
        <w:t>，</w:t>
      </w:r>
      <w:r>
        <w:rPr>
          <w:rFonts w:hint="eastAsia" w:ascii="仿宋_GB2312" w:hAnsi="仿宋_GB2312" w:eastAsia="仿宋_GB2312" w:cs="仿宋_GB2312"/>
          <w:b w:val="0"/>
          <w:bCs w:val="0"/>
          <w:i w:val="0"/>
          <w:iCs w:val="0"/>
          <w:caps w:val="0"/>
          <w:color w:val="auto"/>
          <w:spacing w:val="0"/>
          <w:kern w:val="0"/>
          <w:sz w:val="36"/>
          <w:szCs w:val="36"/>
          <w:highlight w:val="none"/>
          <w:shd w:val="clear" w:color="auto" w:fill="FFFFFF"/>
          <w:lang w:val="zh-CN" w:eastAsia="zh-CN" w:bidi="ar"/>
        </w:rPr>
        <w:t>实现“应保尽保、应救尽救”。</w:t>
      </w:r>
      <w:r>
        <w:rPr>
          <w:rFonts w:hint="eastAsia" w:ascii="仿宋_GB2312" w:hAnsi="仿宋_GB2312" w:eastAsia="仿宋_GB2312" w:cs="仿宋_GB2312"/>
          <w:b w:val="0"/>
          <w:bCs w:val="0"/>
          <w:i w:val="0"/>
          <w:caps w:val="0"/>
          <w:color w:val="auto"/>
          <w:spacing w:val="0"/>
          <w:kern w:val="2"/>
          <w:sz w:val="36"/>
          <w:szCs w:val="36"/>
          <w:highlight w:val="none"/>
          <w:lang w:val="en-US" w:eastAsia="zh-CN" w:bidi="ar-SA"/>
        </w:rPr>
        <w:t>以</w:t>
      </w:r>
      <w:r>
        <w:rPr>
          <w:rFonts w:hint="eastAsia" w:ascii="仿宋_GB2312" w:hAnsi="仿宋_GB2312" w:eastAsia="仿宋_GB2312" w:cs="仿宋_GB2312"/>
          <w:b w:val="0"/>
          <w:bCs w:val="0"/>
          <w:color w:val="auto"/>
          <w:sz w:val="36"/>
          <w:szCs w:val="36"/>
          <w:highlight w:val="none"/>
          <w:lang w:val="en-US" w:eastAsia="zh-CN"/>
        </w:rPr>
        <w:t>落实巡察整改工作为契机，全面提升服务保障能力。坚持举一反三，将整改工作融入社会建设和民生保障工作中，坚持“未诉先办”“马上就办”，以“十个比一比”带动干部职工担当作为，服务高大尚平谷发展大局，提升群众幸福感、满意度。</w:t>
      </w:r>
    </w:p>
    <w:p>
      <w:pPr>
        <w:keepNext w:val="0"/>
        <w:keepLines w:val="0"/>
        <w:pageBreakBefore w:val="0"/>
        <w:widowControl w:val="0"/>
        <w:kinsoku/>
        <w:wordWrap/>
        <w:overflowPunct/>
        <w:topLinePunct w:val="0"/>
        <w:autoSpaceDE/>
        <w:autoSpaceDN/>
        <w:bidi w:val="0"/>
        <w:adjustRightInd/>
        <w:snapToGrid/>
        <w:spacing w:line="580" w:lineRule="exact"/>
        <w:ind w:leftChars="0" w:right="0" w:rightChars="0" w:firstLine="720" w:firstLineChars="200"/>
        <w:jc w:val="both"/>
        <w:textAlignment w:val="auto"/>
        <w:outlineLvl w:val="9"/>
        <w:rPr>
          <w:rFonts w:hint="eastAsia" w:ascii="仿宋_GB2312" w:hAnsi="仿宋_GB2312" w:eastAsia="仿宋_GB2312" w:cs="仿宋_GB2312"/>
          <w:b w:val="0"/>
          <w:bCs w:val="0"/>
          <w:color w:val="auto"/>
          <w:sz w:val="36"/>
          <w:szCs w:val="36"/>
          <w:highlight w:val="none"/>
          <w:lang w:val="en-US" w:eastAsia="zh-CN"/>
        </w:rPr>
      </w:pPr>
      <w:r>
        <w:rPr>
          <w:rFonts w:hint="eastAsia" w:ascii="仿宋_GB2312" w:hAnsi="仿宋_GB2312" w:eastAsia="仿宋_GB2312" w:cs="仿宋_GB2312"/>
          <w:b w:val="0"/>
          <w:bCs w:val="0"/>
          <w:color w:val="auto"/>
          <w:sz w:val="36"/>
          <w:szCs w:val="36"/>
          <w:highlight w:val="none"/>
          <w:lang w:val="en-US" w:eastAsia="zh-CN"/>
        </w:rPr>
        <w:t>同志们，社会建设和民政工作是落实党和政府惠民政策的基础性工作，一头连着党和政府，一头连着基层群众，我们的使命就是将党和政府对群众的惠民措施送到群众手中，落到群众身上。需要我们一步一个脚印的干，需要我们带着浓厚的乡土之情干，需要我们怀着功成不必在我的情怀干。习近平总书记强调，各级民政部门要“聚焦群众关切”“要补齐农村社会福利短板，加强对农村老年人、儿童、‘三留守’等特殊和困难群体的关心关爱。”这是新时代民政事业发展根本立场、基本定位的进一步展开，为新时代民政事业发展指明了着力重点。我们全体党员、干部要进一步深刻领悟“两个确立”的决定性意义，始终坚持习近平新时代中国特色社会主义思想指导地位不动摇，学会运用党的创新理论观察时代、解读时代、把握时代，用马克思主义的真理光芒照亮我们的前行之路，确保社会建设和民政事业始终顺应时代要求、担当时代使命。让“民政为民 民政爱民”在我们手中展现精彩，让平谷更有温度。</w:t>
      </w:r>
    </w:p>
    <w:p>
      <w:pPr>
        <w:keepNext w:val="0"/>
        <w:keepLines w:val="0"/>
        <w:pageBreakBefore w:val="0"/>
        <w:widowControl w:val="0"/>
        <w:kinsoku/>
        <w:wordWrap/>
        <w:overflowPunct/>
        <w:topLinePunct w:val="0"/>
        <w:autoSpaceDE/>
        <w:autoSpaceDN/>
        <w:bidi w:val="0"/>
        <w:adjustRightInd/>
        <w:snapToGrid/>
        <w:spacing w:line="580" w:lineRule="exact"/>
        <w:ind w:leftChars="0" w:right="0" w:rightChars="0" w:firstLine="720" w:firstLineChars="200"/>
        <w:jc w:val="both"/>
        <w:textAlignment w:val="auto"/>
        <w:outlineLvl w:val="9"/>
        <w:rPr>
          <w:rFonts w:hint="eastAsia" w:ascii="仿宋_GB2312" w:hAnsi="仿宋_GB2312" w:eastAsia="仿宋_GB2312" w:cs="仿宋_GB2312"/>
          <w:b w:val="0"/>
          <w:bCs w:val="0"/>
          <w:color w:val="auto"/>
          <w:sz w:val="36"/>
          <w:szCs w:val="36"/>
          <w:highlight w:val="none"/>
          <w:lang w:val="en-US" w:eastAsia="zh-CN"/>
        </w:rPr>
      </w:pPr>
      <w:r>
        <w:rPr>
          <w:rFonts w:hint="eastAsia" w:ascii="仿宋_GB2312" w:hAnsi="仿宋_GB2312" w:eastAsia="仿宋_GB2312" w:cs="仿宋_GB2312"/>
          <w:b w:val="0"/>
          <w:bCs w:val="0"/>
          <w:color w:val="auto"/>
          <w:sz w:val="36"/>
          <w:szCs w:val="36"/>
          <w:highlight w:val="none"/>
          <w:lang w:val="en-US" w:eastAsia="zh-CN"/>
        </w:rPr>
        <w:t>今天的学习交流就到这里，谢谢大家！</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34"/>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eastAsiaTheme="minorEastAsia"/>
                        <w:sz w:val="24"/>
                        <w:szCs w:val="24"/>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50394F"/>
    <w:rsid w:val="00F1284C"/>
    <w:rsid w:val="0106037D"/>
    <w:rsid w:val="010D6234"/>
    <w:rsid w:val="012B5F92"/>
    <w:rsid w:val="012F5FD4"/>
    <w:rsid w:val="03C7131B"/>
    <w:rsid w:val="05BD33AB"/>
    <w:rsid w:val="078F12B5"/>
    <w:rsid w:val="08522488"/>
    <w:rsid w:val="095C67C7"/>
    <w:rsid w:val="097E74F8"/>
    <w:rsid w:val="09C6330A"/>
    <w:rsid w:val="0A964F69"/>
    <w:rsid w:val="0D36522C"/>
    <w:rsid w:val="0D760B20"/>
    <w:rsid w:val="0EFA780E"/>
    <w:rsid w:val="0F634124"/>
    <w:rsid w:val="0FCA6FE4"/>
    <w:rsid w:val="0FCF4A7D"/>
    <w:rsid w:val="1030258B"/>
    <w:rsid w:val="112C5D91"/>
    <w:rsid w:val="114057BA"/>
    <w:rsid w:val="12B56504"/>
    <w:rsid w:val="1327C120"/>
    <w:rsid w:val="137C1D69"/>
    <w:rsid w:val="147F32A0"/>
    <w:rsid w:val="14D371B3"/>
    <w:rsid w:val="15B04902"/>
    <w:rsid w:val="16AE7358"/>
    <w:rsid w:val="16BFC2BD"/>
    <w:rsid w:val="16FC4F92"/>
    <w:rsid w:val="17055EDE"/>
    <w:rsid w:val="17AFE40B"/>
    <w:rsid w:val="19B32D46"/>
    <w:rsid w:val="19CA4F5A"/>
    <w:rsid w:val="1AF23A62"/>
    <w:rsid w:val="1D6E0BF9"/>
    <w:rsid w:val="1D893929"/>
    <w:rsid w:val="1D986A99"/>
    <w:rsid w:val="1EF6546A"/>
    <w:rsid w:val="20CF5D6A"/>
    <w:rsid w:val="21416052"/>
    <w:rsid w:val="219B06C1"/>
    <w:rsid w:val="22BA5AAE"/>
    <w:rsid w:val="22EE792E"/>
    <w:rsid w:val="23BF01C0"/>
    <w:rsid w:val="24E63B7E"/>
    <w:rsid w:val="251B79A9"/>
    <w:rsid w:val="25D873CD"/>
    <w:rsid w:val="26B7B217"/>
    <w:rsid w:val="27CF5004"/>
    <w:rsid w:val="27E71E1E"/>
    <w:rsid w:val="28190134"/>
    <w:rsid w:val="29AF29DB"/>
    <w:rsid w:val="29C92A42"/>
    <w:rsid w:val="2A6E2C89"/>
    <w:rsid w:val="2E59026D"/>
    <w:rsid w:val="2E6B8825"/>
    <w:rsid w:val="2FA56F61"/>
    <w:rsid w:val="30F3117A"/>
    <w:rsid w:val="328936D4"/>
    <w:rsid w:val="32E5356E"/>
    <w:rsid w:val="3331793C"/>
    <w:rsid w:val="33725C13"/>
    <w:rsid w:val="362C0842"/>
    <w:rsid w:val="36DF63C8"/>
    <w:rsid w:val="37EED9FB"/>
    <w:rsid w:val="37FB7DE0"/>
    <w:rsid w:val="392E4E80"/>
    <w:rsid w:val="399F1B4C"/>
    <w:rsid w:val="3A9619A5"/>
    <w:rsid w:val="3A9B467D"/>
    <w:rsid w:val="3B5DA079"/>
    <w:rsid w:val="3BC75A04"/>
    <w:rsid w:val="3BD31EDC"/>
    <w:rsid w:val="3BFDA806"/>
    <w:rsid w:val="3D0B01B4"/>
    <w:rsid w:val="3D16BDA6"/>
    <w:rsid w:val="3DAD3ED5"/>
    <w:rsid w:val="3DB379D6"/>
    <w:rsid w:val="3DED33D7"/>
    <w:rsid w:val="3E4C5B6C"/>
    <w:rsid w:val="3E5C8F86"/>
    <w:rsid w:val="3E9F5E5D"/>
    <w:rsid w:val="3EEB9E5B"/>
    <w:rsid w:val="3FA9BA4B"/>
    <w:rsid w:val="3FDB21D2"/>
    <w:rsid w:val="3FE36EF8"/>
    <w:rsid w:val="3FFB0FC7"/>
    <w:rsid w:val="3FFB44E5"/>
    <w:rsid w:val="3FFEED18"/>
    <w:rsid w:val="43157D09"/>
    <w:rsid w:val="44D16998"/>
    <w:rsid w:val="45590133"/>
    <w:rsid w:val="455C5DF9"/>
    <w:rsid w:val="46E9088F"/>
    <w:rsid w:val="47C5679F"/>
    <w:rsid w:val="47D74D29"/>
    <w:rsid w:val="49270576"/>
    <w:rsid w:val="494756BB"/>
    <w:rsid w:val="49F402BC"/>
    <w:rsid w:val="4A3436CB"/>
    <w:rsid w:val="4BFD6766"/>
    <w:rsid w:val="4EC35358"/>
    <w:rsid w:val="4FF7CBF3"/>
    <w:rsid w:val="50F61A7E"/>
    <w:rsid w:val="5248494E"/>
    <w:rsid w:val="555D0A63"/>
    <w:rsid w:val="575D75B2"/>
    <w:rsid w:val="579BDDBB"/>
    <w:rsid w:val="57AA1A2B"/>
    <w:rsid w:val="57FEF795"/>
    <w:rsid w:val="587E7D15"/>
    <w:rsid w:val="58971527"/>
    <w:rsid w:val="5B7F6057"/>
    <w:rsid w:val="5BBA1969"/>
    <w:rsid w:val="5C5E2D26"/>
    <w:rsid w:val="5CCB41F7"/>
    <w:rsid w:val="5D5C1194"/>
    <w:rsid w:val="5D6F4734"/>
    <w:rsid w:val="5D74A93D"/>
    <w:rsid w:val="5D8746EB"/>
    <w:rsid w:val="5DF74197"/>
    <w:rsid w:val="5E44700B"/>
    <w:rsid w:val="5E729C36"/>
    <w:rsid w:val="5E7FF821"/>
    <w:rsid w:val="5EBA4EFB"/>
    <w:rsid w:val="5F77A9C6"/>
    <w:rsid w:val="5F81798F"/>
    <w:rsid w:val="5FDDE2D5"/>
    <w:rsid w:val="5FFF8B5D"/>
    <w:rsid w:val="5FFFB826"/>
    <w:rsid w:val="614C3586"/>
    <w:rsid w:val="618F6BB5"/>
    <w:rsid w:val="61DC24C6"/>
    <w:rsid w:val="63D27EA8"/>
    <w:rsid w:val="64426136"/>
    <w:rsid w:val="64E405FF"/>
    <w:rsid w:val="6550394F"/>
    <w:rsid w:val="66520CEB"/>
    <w:rsid w:val="66BF8ADA"/>
    <w:rsid w:val="677D6AE8"/>
    <w:rsid w:val="678C9D32"/>
    <w:rsid w:val="679D1F08"/>
    <w:rsid w:val="67CA5385"/>
    <w:rsid w:val="69F71A25"/>
    <w:rsid w:val="6A5F2D74"/>
    <w:rsid w:val="6ACE4075"/>
    <w:rsid w:val="6C006764"/>
    <w:rsid w:val="6C327FDF"/>
    <w:rsid w:val="6C3CC5B0"/>
    <w:rsid w:val="6DFCA288"/>
    <w:rsid w:val="6ED1B72C"/>
    <w:rsid w:val="6EEF44DC"/>
    <w:rsid w:val="6F274106"/>
    <w:rsid w:val="6F5F27DE"/>
    <w:rsid w:val="6F930C92"/>
    <w:rsid w:val="6FAA2F06"/>
    <w:rsid w:val="6FFF0C4A"/>
    <w:rsid w:val="70306F82"/>
    <w:rsid w:val="71F34D62"/>
    <w:rsid w:val="71FF70BF"/>
    <w:rsid w:val="724A175E"/>
    <w:rsid w:val="726F6FE3"/>
    <w:rsid w:val="72E0280E"/>
    <w:rsid w:val="73FF0F0B"/>
    <w:rsid w:val="74780D6A"/>
    <w:rsid w:val="74AC2E65"/>
    <w:rsid w:val="74D8653D"/>
    <w:rsid w:val="756F6C52"/>
    <w:rsid w:val="758B6654"/>
    <w:rsid w:val="75DD69E7"/>
    <w:rsid w:val="75FEA745"/>
    <w:rsid w:val="76970E22"/>
    <w:rsid w:val="76BD61EA"/>
    <w:rsid w:val="76DA07BE"/>
    <w:rsid w:val="77AF88CF"/>
    <w:rsid w:val="77BE4651"/>
    <w:rsid w:val="77F706E5"/>
    <w:rsid w:val="78740384"/>
    <w:rsid w:val="78AB798C"/>
    <w:rsid w:val="78BEE7B6"/>
    <w:rsid w:val="793D0A1A"/>
    <w:rsid w:val="79FE4725"/>
    <w:rsid w:val="7AB61ADC"/>
    <w:rsid w:val="7ABEB808"/>
    <w:rsid w:val="7BBF7516"/>
    <w:rsid w:val="7BFC2402"/>
    <w:rsid w:val="7BFF1B0A"/>
    <w:rsid w:val="7CED064B"/>
    <w:rsid w:val="7CF620E0"/>
    <w:rsid w:val="7CFBEEFF"/>
    <w:rsid w:val="7D3F15C8"/>
    <w:rsid w:val="7D6DBF89"/>
    <w:rsid w:val="7D7315E9"/>
    <w:rsid w:val="7DB7AF81"/>
    <w:rsid w:val="7DDB0D67"/>
    <w:rsid w:val="7DEF4DA2"/>
    <w:rsid w:val="7DF25F6F"/>
    <w:rsid w:val="7E450840"/>
    <w:rsid w:val="7E57F3D4"/>
    <w:rsid w:val="7E7FFF2A"/>
    <w:rsid w:val="7EEDCF16"/>
    <w:rsid w:val="7EFFDB07"/>
    <w:rsid w:val="7F020F4E"/>
    <w:rsid w:val="7F3DDBEB"/>
    <w:rsid w:val="7F8CCADB"/>
    <w:rsid w:val="7FB654F0"/>
    <w:rsid w:val="7FB6CEFE"/>
    <w:rsid w:val="7FB6FCAB"/>
    <w:rsid w:val="7FBFB793"/>
    <w:rsid w:val="7FD57A3B"/>
    <w:rsid w:val="7FDF37B5"/>
    <w:rsid w:val="7FDF933A"/>
    <w:rsid w:val="7FE23B24"/>
    <w:rsid w:val="7FEE7ECF"/>
    <w:rsid w:val="7FFD078D"/>
    <w:rsid w:val="7FFEE40C"/>
    <w:rsid w:val="833E72FD"/>
    <w:rsid w:val="8AF53C9C"/>
    <w:rsid w:val="91F3D637"/>
    <w:rsid w:val="9AEE6327"/>
    <w:rsid w:val="9BDF1DF8"/>
    <w:rsid w:val="9BEB5BD0"/>
    <w:rsid w:val="9DF5D7CA"/>
    <w:rsid w:val="9DFF14EA"/>
    <w:rsid w:val="9E43F9D3"/>
    <w:rsid w:val="9EFD691D"/>
    <w:rsid w:val="9FA386E6"/>
    <w:rsid w:val="9FFA7360"/>
    <w:rsid w:val="AEFFED62"/>
    <w:rsid w:val="AFBF7DC2"/>
    <w:rsid w:val="AFFFD99B"/>
    <w:rsid w:val="B03B1192"/>
    <w:rsid w:val="B3EC9B59"/>
    <w:rsid w:val="B54D24B3"/>
    <w:rsid w:val="B7BCEA06"/>
    <w:rsid w:val="B7F78C5F"/>
    <w:rsid w:val="BB7BA111"/>
    <w:rsid w:val="BBED773F"/>
    <w:rsid w:val="BCFEB48A"/>
    <w:rsid w:val="BD3FDE4A"/>
    <w:rsid w:val="BEFF9AE6"/>
    <w:rsid w:val="BF5B1970"/>
    <w:rsid w:val="BFE9BF4A"/>
    <w:rsid w:val="BFF773B7"/>
    <w:rsid w:val="BFFD68FB"/>
    <w:rsid w:val="C5FF0608"/>
    <w:rsid w:val="CA770E62"/>
    <w:rsid w:val="CB7E6A88"/>
    <w:rsid w:val="CEE37BDD"/>
    <w:rsid w:val="CF1F9335"/>
    <w:rsid w:val="CFE7E49F"/>
    <w:rsid w:val="CFF7E129"/>
    <w:rsid w:val="D5F5EB89"/>
    <w:rsid w:val="D7F744AF"/>
    <w:rsid w:val="D84F6D45"/>
    <w:rsid w:val="DD7B9D17"/>
    <w:rsid w:val="DECE038D"/>
    <w:rsid w:val="DEFBB155"/>
    <w:rsid w:val="DF591806"/>
    <w:rsid w:val="DF792835"/>
    <w:rsid w:val="DF7BC110"/>
    <w:rsid w:val="DF956797"/>
    <w:rsid w:val="DFD30218"/>
    <w:rsid w:val="DFF75940"/>
    <w:rsid w:val="DFFD8515"/>
    <w:rsid w:val="DFFF1286"/>
    <w:rsid w:val="E65D7B90"/>
    <w:rsid w:val="E77FC28B"/>
    <w:rsid w:val="E9F9BC16"/>
    <w:rsid w:val="EBDA4A03"/>
    <w:rsid w:val="ECFEE86A"/>
    <w:rsid w:val="ED5D37C3"/>
    <w:rsid w:val="ED7787B3"/>
    <w:rsid w:val="ED7BDD67"/>
    <w:rsid w:val="EDDAC318"/>
    <w:rsid w:val="EE7ECB4B"/>
    <w:rsid w:val="EEA7C27D"/>
    <w:rsid w:val="EEEF13CF"/>
    <w:rsid w:val="EEFFC396"/>
    <w:rsid w:val="EF3B3FB0"/>
    <w:rsid w:val="EF7EEE78"/>
    <w:rsid w:val="EFBB03FC"/>
    <w:rsid w:val="EFD3E22D"/>
    <w:rsid w:val="EFF6A452"/>
    <w:rsid w:val="EFF78123"/>
    <w:rsid w:val="EFFEF7B8"/>
    <w:rsid w:val="F28DB913"/>
    <w:rsid w:val="F3BFD1BD"/>
    <w:rsid w:val="F3FFDD76"/>
    <w:rsid w:val="F675A2BF"/>
    <w:rsid w:val="F6B2170C"/>
    <w:rsid w:val="F7073B21"/>
    <w:rsid w:val="F7154C76"/>
    <w:rsid w:val="F8FB5856"/>
    <w:rsid w:val="F9F7298A"/>
    <w:rsid w:val="FAEE8D07"/>
    <w:rsid w:val="FB5FCA13"/>
    <w:rsid w:val="FBBDA42C"/>
    <w:rsid w:val="FBD9552C"/>
    <w:rsid w:val="FBEA520C"/>
    <w:rsid w:val="FBFBCB20"/>
    <w:rsid w:val="FBFFC90C"/>
    <w:rsid w:val="FCF7EB09"/>
    <w:rsid w:val="FCFB5D61"/>
    <w:rsid w:val="FCFD190F"/>
    <w:rsid w:val="FD57ADBC"/>
    <w:rsid w:val="FD7AB198"/>
    <w:rsid w:val="FDBD0B0A"/>
    <w:rsid w:val="FDBF1198"/>
    <w:rsid w:val="FDF7AEBB"/>
    <w:rsid w:val="FDF9C3D3"/>
    <w:rsid w:val="FDFDCDF9"/>
    <w:rsid w:val="FDFFB1F2"/>
    <w:rsid w:val="FE708A6B"/>
    <w:rsid w:val="FE7BD2E7"/>
    <w:rsid w:val="FE7FAB99"/>
    <w:rsid w:val="FEE7914B"/>
    <w:rsid w:val="FF1EF35D"/>
    <w:rsid w:val="FF2F72BD"/>
    <w:rsid w:val="FF3EED90"/>
    <w:rsid w:val="FF66A77C"/>
    <w:rsid w:val="FF7E3B51"/>
    <w:rsid w:val="FFDAB6E6"/>
    <w:rsid w:val="FFDCC4FA"/>
    <w:rsid w:val="FFDD4230"/>
    <w:rsid w:val="FFDF9B06"/>
    <w:rsid w:val="FFEF1C68"/>
    <w:rsid w:val="FFFD32B5"/>
    <w:rsid w:val="FFFE3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ascii="Times New Roman" w:hAnsi="Times New Roman" w:eastAsia="仿宋_GB2312"/>
      <w:sz w:val="32"/>
      <w:szCs w:val="24"/>
    </w:rPr>
  </w:style>
  <w:style w:type="paragraph" w:styleId="3">
    <w:name w:val="Normal Indent"/>
    <w:basedOn w:val="1"/>
    <w:qFormat/>
    <w:uiPriority w:val="0"/>
    <w:pPr>
      <w:ind w:firstLine="880"/>
    </w:p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2"/>
    <w:qFormat/>
    <w:uiPriority w:val="0"/>
    <w:pPr>
      <w:ind w:firstLine="420" w:firstLineChars="100"/>
    </w:pPr>
  </w:style>
  <w:style w:type="paragraph" w:styleId="10">
    <w:name w:val="Body Text First Indent 2"/>
    <w:basedOn w:val="4"/>
    <w:qFormat/>
    <w:uiPriority w:val="0"/>
    <w:pPr>
      <w:ind w:firstLine="420" w:firstLineChars="200"/>
    </w:pPr>
  </w:style>
  <w:style w:type="character" w:styleId="13">
    <w:name w:val="Strong"/>
    <w:basedOn w:val="12"/>
    <w:qFormat/>
    <w:uiPriority w:val="0"/>
    <w:rPr>
      <w:b/>
    </w:rPr>
  </w:style>
  <w:style w:type="character" w:styleId="14">
    <w:name w:val="Emphasis"/>
    <w:basedOn w:val="12"/>
    <w:qFormat/>
    <w:uiPriority w:val="0"/>
    <w:rPr>
      <w:i/>
    </w:rPr>
  </w:style>
  <w:style w:type="paragraph" w:customStyle="1" w:styleId="15">
    <w:name w:val="目录 11"/>
    <w:next w:val="1"/>
    <w:qFormat/>
    <w:uiPriority w:val="99"/>
    <w:pPr>
      <w:wordWrap w:val="0"/>
      <w:jc w:val="both"/>
    </w:pPr>
    <w:rPr>
      <w:rFonts w:ascii="Calibri" w:hAnsi="Calibri" w:eastAsia="宋体" w:cs="黑体"/>
      <w:sz w:val="21"/>
      <w:szCs w:val="22"/>
      <w:lang w:val="en-US" w:eastAsia="zh-CN" w:bidi="ar-SA"/>
    </w:rPr>
  </w:style>
  <w:style w:type="character" w:customStyle="1" w:styleId="16">
    <w:name w:val="NormalCharacter"/>
    <w:semiHidden/>
    <w:qFormat/>
    <w:uiPriority w:val="0"/>
    <w:rPr>
      <w:rFonts w:ascii="Calibri" w:hAnsi="Calibri" w:eastAsia="宋体" w:cs="Times New Roman"/>
      <w:kern w:val="2"/>
      <w:sz w:val="21"/>
      <w:szCs w:val="24"/>
      <w:lang w:val="en-US" w:eastAsia="zh-CN" w:bidi="ar-SA"/>
    </w:rPr>
  </w:style>
  <w:style w:type="paragraph" w:customStyle="1" w:styleId="17">
    <w:name w:val="BodyText"/>
    <w:basedOn w:val="1"/>
    <w:next w:val="1"/>
    <w:qFormat/>
    <w:uiPriority w:val="0"/>
    <w:pPr>
      <w:spacing w:after="120"/>
    </w:pPr>
    <w:rPr>
      <w:rFonts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研究室</Company>
  <Pages>1</Pages>
  <Words>0</Words>
  <Characters>0</Characters>
  <Lines>0</Lines>
  <Paragraphs>0</Paragraphs>
  <TotalTime>950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2023-10-11T07:39:00Z</dcterms:created>
  <dc:creator>admin</dc:creator>
  <cp:lastModifiedBy>owner</cp:lastModifiedBy>
  <cp:lastPrinted>2023-10-21T05:43:00Z</cp:lastPrinted>
  <dcterms:modified xsi:type="dcterms:W3CDTF">2023-11-14T16:27:25Z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3682AB83EF7280828B9A2C65C70296E4</vt:lpwstr>
  </property>
</Properties>
</file>